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46B7" w:rsidRDefault="009646B7">
      <w:pPr>
        <w:pBdr>
          <w:top w:val="nil"/>
          <w:left w:val="nil"/>
          <w:bottom w:val="nil"/>
          <w:right w:val="nil"/>
          <w:between w:val="nil"/>
        </w:pBdr>
        <w:spacing w:after="0" w:line="240" w:lineRule="auto"/>
        <w:ind w:hanging="10"/>
        <w:jc w:val="center"/>
        <w:rPr>
          <w:rFonts w:ascii="Montserrat Medium" w:eastAsia="Montserrat Medium" w:hAnsi="Montserrat Medium" w:cs="Montserrat Medium"/>
          <w:b/>
          <w:color w:val="000000"/>
        </w:rPr>
      </w:pPr>
      <w:r w:rsidRPr="009F6C2E">
        <w:rPr>
          <w:b/>
        </w:rPr>
        <w:t>TecNM/INSTITUTO TECNOLÓGICO DE SAN JUAN DEL RÍO</w:t>
      </w:r>
      <w:r>
        <w:rPr>
          <w:rFonts w:ascii="Montserrat Medium" w:eastAsia="Montserrat Medium" w:hAnsi="Montserrat Medium" w:cs="Montserrat Medium"/>
          <w:b/>
          <w:color w:val="000000"/>
        </w:rPr>
        <w:t xml:space="preserve"> </w:t>
      </w:r>
    </w:p>
    <w:p w:rsidR="00C1027C" w:rsidRDefault="00714F91">
      <w:pPr>
        <w:pBdr>
          <w:top w:val="nil"/>
          <w:left w:val="nil"/>
          <w:bottom w:val="nil"/>
          <w:right w:val="nil"/>
          <w:between w:val="nil"/>
        </w:pBdr>
        <w:spacing w:after="0" w:line="240" w:lineRule="auto"/>
        <w:ind w:hanging="10"/>
        <w:jc w:val="center"/>
        <w:rPr>
          <w:rFonts w:ascii="Montserrat Medium" w:eastAsia="Montserrat Medium" w:hAnsi="Montserrat Medium" w:cs="Montserrat Medium"/>
          <w:b/>
          <w:color w:val="000000"/>
        </w:rPr>
      </w:pPr>
      <w:r>
        <w:rPr>
          <w:rFonts w:ascii="Montserrat Medium" w:eastAsia="Montserrat Medium" w:hAnsi="Montserrat Medium" w:cs="Montserrat Medium"/>
          <w:b/>
          <w:color w:val="000000"/>
        </w:rPr>
        <w:t>INSTRUMENTACIÓN DIDÁCTICA PARA LA FORMACIÓN Y DESARROLLO DE COMPETENCIAS</w:t>
      </w:r>
    </w:p>
    <w:p w:rsidR="00C1027C" w:rsidRDefault="00C1027C">
      <w:pPr>
        <w:ind w:firstLine="10"/>
        <w:jc w:val="center"/>
        <w:rPr>
          <w:rFonts w:ascii="Montserrat Medium" w:eastAsia="Montserrat Medium" w:hAnsi="Montserrat Medium" w:cs="Montserrat Medium"/>
          <w:b/>
        </w:rPr>
      </w:pPr>
    </w:p>
    <w:p w:rsidR="00C1027C" w:rsidRDefault="00714F91">
      <w:pPr>
        <w:ind w:left="2124" w:firstLine="707"/>
        <w:rPr>
          <w:rFonts w:ascii="Montserrat Medium" w:eastAsia="Montserrat Medium" w:hAnsi="Montserrat Medium" w:cs="Montserrat Medium"/>
          <w:b/>
        </w:rPr>
      </w:pPr>
      <w:r>
        <w:rPr>
          <w:rFonts w:ascii="Montserrat Medium" w:eastAsia="Montserrat Medium" w:hAnsi="Montserrat Medium" w:cs="Montserrat Medium"/>
        </w:rPr>
        <w:t xml:space="preserve">   Periodo:</w:t>
      </w:r>
      <w:r>
        <w:rPr>
          <w:rFonts w:ascii="Montserrat Medium" w:eastAsia="Montserrat Medium" w:hAnsi="Montserrat Medium" w:cs="Montserrat Medium"/>
          <w:b/>
        </w:rPr>
        <w:t xml:space="preserve"> </w:t>
      </w:r>
      <w:r>
        <w:rPr>
          <w:rFonts w:ascii="Montserrat Medium" w:eastAsia="Montserrat Medium" w:hAnsi="Montserrat Medium" w:cs="Montserrat Medium"/>
          <w:b/>
          <w:u w:val="single"/>
        </w:rPr>
        <w:t>Agosto – diciembre 202</w:t>
      </w:r>
      <w:r w:rsidR="00824590">
        <w:rPr>
          <w:rFonts w:ascii="Montserrat Medium" w:eastAsia="Montserrat Medium" w:hAnsi="Montserrat Medium" w:cs="Montserrat Medium"/>
          <w:b/>
          <w:u w:val="single"/>
        </w:rPr>
        <w:t>5</w:t>
      </w:r>
    </w:p>
    <w:p w:rsidR="00C1027C" w:rsidRDefault="00714F91">
      <w:pPr>
        <w:ind w:left="2977"/>
        <w:rPr>
          <w:rFonts w:ascii="Montserrat Medium" w:eastAsia="Montserrat Medium" w:hAnsi="Montserrat Medium" w:cs="Montserrat Medium"/>
          <w:b/>
        </w:rPr>
      </w:pPr>
      <w:r>
        <w:rPr>
          <w:rFonts w:ascii="Montserrat Medium" w:eastAsia="Montserrat Medium" w:hAnsi="Montserrat Medium" w:cs="Montserrat Medium"/>
        </w:rPr>
        <w:t xml:space="preserve">Nombre de la asignatura: </w:t>
      </w:r>
      <w:r>
        <w:rPr>
          <w:rFonts w:ascii="Montserrat Medium" w:eastAsia="Montserrat Medium" w:hAnsi="Montserrat Medium" w:cs="Montserrat Medium"/>
          <w:b/>
          <w:u w:val="single"/>
        </w:rPr>
        <w:t>Estadística Inferencial I</w:t>
      </w:r>
    </w:p>
    <w:p w:rsidR="00C1027C" w:rsidRDefault="00714F91">
      <w:pPr>
        <w:ind w:left="2977"/>
        <w:rPr>
          <w:rFonts w:ascii="Montserrat Medium" w:eastAsia="Montserrat Medium" w:hAnsi="Montserrat Medium" w:cs="Montserrat Medium"/>
        </w:rPr>
      </w:pPr>
      <w:r>
        <w:rPr>
          <w:rFonts w:ascii="Montserrat Medium" w:eastAsia="Montserrat Medium" w:hAnsi="Montserrat Medium" w:cs="Montserrat Medium"/>
        </w:rPr>
        <w:t xml:space="preserve">Clave de la asignatura: </w:t>
      </w:r>
      <w:r>
        <w:rPr>
          <w:rFonts w:ascii="Montserrat Medium" w:eastAsia="Montserrat Medium" w:hAnsi="Montserrat Medium" w:cs="Montserrat Medium"/>
          <w:b/>
          <w:u w:val="single"/>
        </w:rPr>
        <w:t>GEG-0907</w:t>
      </w:r>
    </w:p>
    <w:p w:rsidR="00C1027C" w:rsidRDefault="00714F91">
      <w:pPr>
        <w:ind w:left="2977"/>
        <w:rPr>
          <w:rFonts w:ascii="Montserrat Medium" w:eastAsia="Montserrat Medium" w:hAnsi="Montserrat Medium" w:cs="Montserrat Medium"/>
          <w:u w:val="single"/>
        </w:rPr>
      </w:pPr>
      <w:r>
        <w:rPr>
          <w:rFonts w:ascii="Montserrat Medium" w:eastAsia="Montserrat Medium" w:hAnsi="Montserrat Medium" w:cs="Montserrat Medium"/>
        </w:rPr>
        <w:t xml:space="preserve">Horas teoría-Horas práctica-Créditos: </w:t>
      </w:r>
      <w:r>
        <w:rPr>
          <w:rFonts w:ascii="Montserrat Medium" w:eastAsia="Montserrat Medium" w:hAnsi="Montserrat Medium" w:cs="Montserrat Medium"/>
          <w:b/>
          <w:u w:val="single"/>
        </w:rPr>
        <w:t>3 – 3 - 6</w:t>
      </w:r>
    </w:p>
    <w:p w:rsidR="00C1027C" w:rsidRDefault="00714F91">
      <w:pPr>
        <w:ind w:left="2977"/>
        <w:rPr>
          <w:rFonts w:ascii="Montserrat Medium" w:eastAsia="Montserrat Medium" w:hAnsi="Montserrat Medium" w:cs="Montserrat Medium"/>
          <w:u w:val="single"/>
        </w:rPr>
      </w:pPr>
      <w:r>
        <w:rPr>
          <w:rFonts w:ascii="Montserrat Medium" w:eastAsia="Montserrat Medium" w:hAnsi="Montserrat Medium" w:cs="Montserrat Medium"/>
        </w:rPr>
        <w:t xml:space="preserve">Nombre del Programa Educativo: </w:t>
      </w:r>
      <w:r>
        <w:rPr>
          <w:rFonts w:ascii="Montserrat Medium" w:eastAsia="Montserrat Medium" w:hAnsi="Montserrat Medium" w:cs="Montserrat Medium"/>
          <w:b/>
          <w:u w:val="single"/>
        </w:rPr>
        <w:t>Ingeniería en Gestión Empresarial</w:t>
      </w:r>
    </w:p>
    <w:p w:rsidR="00C1027C" w:rsidRDefault="00714F91">
      <w:pPr>
        <w:ind w:left="2977"/>
        <w:rPr>
          <w:rFonts w:ascii="Montserrat Medium" w:eastAsia="Montserrat Medium" w:hAnsi="Montserrat Medium" w:cs="Montserrat Medium"/>
        </w:rPr>
      </w:pPr>
      <w:bookmarkStart w:id="0" w:name="_heading=h.gjdgxs" w:colFirst="0" w:colLast="0"/>
      <w:bookmarkEnd w:id="0"/>
      <w:r>
        <w:rPr>
          <w:rFonts w:ascii="Montserrat Medium" w:eastAsia="Montserrat Medium" w:hAnsi="Montserrat Medium" w:cs="Montserrat Medium"/>
        </w:rPr>
        <w:t xml:space="preserve">Plan de Estudios: </w:t>
      </w:r>
      <w:r>
        <w:rPr>
          <w:rFonts w:ascii="Montserrat Medium" w:eastAsia="Montserrat Medium" w:hAnsi="Montserrat Medium" w:cs="Montserrat Medium"/>
          <w:b/>
          <w:u w:val="single"/>
        </w:rPr>
        <w:t>IGEE-IDN-2021-01</w:t>
      </w:r>
    </w:p>
    <w:p w:rsidR="00C1027C" w:rsidRDefault="00C1027C">
      <w:pPr>
        <w:tabs>
          <w:tab w:val="left" w:pos="7380"/>
        </w:tabs>
        <w:ind w:left="2977"/>
        <w:rPr>
          <w:rFonts w:ascii="Montserrat Medium" w:eastAsia="Montserrat Medium" w:hAnsi="Montserrat Medium" w:cs="Montserrat Medium"/>
          <w:highlight w:val="yellow"/>
        </w:rPr>
      </w:pPr>
    </w:p>
    <w:p w:rsidR="00C1027C" w:rsidRDefault="00714F91">
      <w:pPr>
        <w:ind w:firstLine="10"/>
        <w:rPr>
          <w:rFonts w:ascii="Montserrat Medium" w:eastAsia="Montserrat Medium" w:hAnsi="Montserrat Medium" w:cs="Montserrat Medium"/>
          <w:b/>
        </w:rPr>
      </w:pPr>
      <w:r>
        <w:rPr>
          <w:rFonts w:ascii="Montserrat Medium" w:eastAsia="Montserrat Medium" w:hAnsi="Montserrat Medium" w:cs="Montserrat Medium"/>
          <w:b/>
        </w:rPr>
        <w:t>1. Caracterización de la asignatura</w:t>
      </w:r>
    </w:p>
    <w:tbl>
      <w:tblPr>
        <w:tblStyle w:val="a9"/>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C1027C">
        <w:tc>
          <w:tcPr>
            <w:tcW w:w="13552" w:type="dxa"/>
          </w:tcPr>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Esta asignatura, aporta al perfil del Ingeniero en Gestión Empresarial, la capacidad para explicar fenómenos involucrados con los procesos de la toma de decisiones en los negocios y, la sensibilidad y conocimientos para hacer uso eficiente de las pruebas de hipótesis, en el ámbito donde se sitúe su desempeño profesional. Para integrarla, se ha hecho uso de sus herramientas. Para el estudio de la Estadística Inferencial, se identifican temas experimentales paramétricos de comparación simple y múltiple, concentrando su aplicación a la Gestión Empresarial. Puesto que esta asignatura dará soporte a otras más, es de particular importancia destacar el sumo interés que tienen los contenidos de este</w:t>
            </w: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curso para todas aquellas a las que da soporte.</w:t>
            </w:r>
          </w:p>
          <w:p w:rsidR="00C1027C" w:rsidRDefault="00C1027C">
            <w:pPr>
              <w:ind w:left="0"/>
              <w:rPr>
                <w:rFonts w:ascii="Times New Roman" w:eastAsia="Times New Roman" w:hAnsi="Times New Roman" w:cs="Times New Roman"/>
                <w:sz w:val="24"/>
                <w:szCs w:val="24"/>
              </w:rPr>
            </w:pPr>
          </w:p>
          <w:p w:rsidR="00C1027C" w:rsidRDefault="00714F91">
            <w:pPr>
              <w:ind w:left="0"/>
              <w:rPr>
                <w:b/>
              </w:rPr>
            </w:pPr>
            <w:r>
              <w:rPr>
                <w:rFonts w:ascii="Times New Roman" w:eastAsia="Times New Roman" w:hAnsi="Times New Roman" w:cs="Times New Roman"/>
                <w:sz w:val="24"/>
                <w:szCs w:val="24"/>
              </w:rPr>
              <w:t>De manera particular, lo trabajado en esta asignatura se aplica en el estudio de los temas: metodología de la investigación científica, toma de decisiones bajo riesgos financieros, toma de decisiones en los contratos que amparan control de calidad de proveeduría, ventas, compras de bienes y servicios, control de la calidad en la planta de producción, simulación de negocios, entre otros más.</w:t>
            </w:r>
          </w:p>
        </w:tc>
      </w:tr>
    </w:tbl>
    <w:p w:rsidR="00C1027C" w:rsidRDefault="00C1027C">
      <w:pPr>
        <w:ind w:left="0"/>
        <w:rPr>
          <w:b/>
          <w:highlight w:val="yellow"/>
        </w:rPr>
      </w:pPr>
    </w:p>
    <w:p w:rsidR="00C1027C" w:rsidRDefault="00C1027C">
      <w:pPr>
        <w:ind w:left="0"/>
        <w:rPr>
          <w:rFonts w:ascii="Montserrat Medium" w:eastAsia="Montserrat Medium" w:hAnsi="Montserrat Medium" w:cs="Montserrat Medium"/>
          <w:b/>
          <w:highlight w:val="yellow"/>
        </w:rPr>
      </w:pPr>
    </w:p>
    <w:p w:rsidR="00C1027C" w:rsidRDefault="00714F91">
      <w:pPr>
        <w:ind w:firstLine="10"/>
        <w:rPr>
          <w:rFonts w:ascii="Montserrat Medium" w:eastAsia="Montserrat Medium" w:hAnsi="Montserrat Medium" w:cs="Montserrat Medium"/>
          <w:b/>
        </w:rPr>
      </w:pPr>
      <w:r>
        <w:rPr>
          <w:rFonts w:ascii="Montserrat Medium" w:eastAsia="Montserrat Medium" w:hAnsi="Montserrat Medium" w:cs="Montserrat Medium"/>
          <w:b/>
        </w:rPr>
        <w:t>2. Intención Didáctica</w:t>
      </w:r>
    </w:p>
    <w:tbl>
      <w:tblPr>
        <w:tblStyle w:val="aa"/>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C1027C">
        <w:tc>
          <w:tcPr>
            <w:tcW w:w="13552" w:type="dxa"/>
          </w:tcPr>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 organiza el temario agrupando los contenidos de la asignatura en cinco temas. En el primer tema se abordan los orígenes históricos de la Estadística, su evolución y la presencia actual de ésta como recurso tecnológico (tecnología estadística) para tomar decisiones en factores de un problema, bajo riesgo e incertidumbre; tomando en cuenta el grado de repetitividad en que un factor de decisión frecuentemente se involucra en investigaciones que demanden este tratamiento, a través de un proceso de mediciones, ya no de tipo individuo, sino mediciones </w:t>
            </w:r>
            <w:r>
              <w:rPr>
                <w:rFonts w:ascii="Times New Roman" w:eastAsia="Times New Roman" w:hAnsi="Times New Roman" w:cs="Times New Roman"/>
                <w:sz w:val="24"/>
                <w:szCs w:val="24"/>
              </w:rPr>
              <w:lastRenderedPageBreak/>
              <w:t>de conjunto de objetos, que al poderse representar mediante parámetros de tendencia central y dispersivas (estima de las mediciones de conjunto), a través del muestreo previamente ejecutado, se tengan los preparativos que sustenten una toma de decisiones satisfactoria para quien la realiza.</w:t>
            </w:r>
          </w:p>
          <w:p w:rsidR="00C1027C" w:rsidRDefault="00C1027C">
            <w:pPr>
              <w:ind w:left="0"/>
              <w:rPr>
                <w:rFonts w:ascii="Times New Roman" w:eastAsia="Times New Roman" w:hAnsi="Times New Roman" w:cs="Times New Roman"/>
                <w:sz w:val="24"/>
                <w:szCs w:val="24"/>
                <w:highlight w:val="yellow"/>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Como segundo tema, se conceptualiza la Estimación Puntual, su metodología y aplicación correspondiente a casos de estudio, así como la Estimación Intervalo, procediendo de igual manera que para la Estimación Puntual, con la salvedad, de que se le asocia a un comportamiento una función de densidad de probabilidad (FDP), dado que sea una pequeña o gran muestra, si se conoce o desconoce su varianza poblacional y, dada una regularidad probabilística, una independencia probabilística y que sus datos se comporten normalmente, entonces, podremos cuantificar el recorrido de valores que tienen las mediciones paramétricas (media, varianza, diferencia de medias, proporciones, diferencias de proporciones y comparación de dos varianzas de dos poblaciones independientes) dado un nivel de significancia para ello. Se recomienda como actividad integradora pasar por tres estadios: 1º. Hacer uso de papel, lápiz y tablas de las </w:t>
            </w:r>
            <w:proofErr w:type="spellStart"/>
            <w:r>
              <w:rPr>
                <w:rFonts w:ascii="Times New Roman" w:eastAsia="Times New Roman" w:hAnsi="Times New Roman" w:cs="Times New Roman"/>
                <w:sz w:val="24"/>
                <w:szCs w:val="24"/>
              </w:rPr>
              <w:t>fdp´s</w:t>
            </w:r>
            <w:proofErr w:type="spellEnd"/>
            <w:r>
              <w:rPr>
                <w:rFonts w:ascii="Times New Roman" w:eastAsia="Times New Roman" w:hAnsi="Times New Roman" w:cs="Times New Roman"/>
                <w:sz w:val="24"/>
                <w:szCs w:val="24"/>
              </w:rPr>
              <w:t xml:space="preserve">; 2º. Hacer uso de calculadora programable y, 3º. Realizar el 90 % estimado de casos estudio, con un paquete computacional como SPSS, Minitab, Excel o </w:t>
            </w:r>
            <w:proofErr w:type="spellStart"/>
            <w:r>
              <w:rPr>
                <w:rFonts w:ascii="Times New Roman" w:eastAsia="Times New Roman" w:hAnsi="Times New Roman" w:cs="Times New Roman"/>
                <w:sz w:val="24"/>
                <w:szCs w:val="24"/>
              </w:rPr>
              <w:t>Statgraphics</w:t>
            </w:r>
            <w:proofErr w:type="spellEnd"/>
            <w:r>
              <w:rPr>
                <w:rFonts w:ascii="Times New Roman" w:eastAsia="Times New Roman" w:hAnsi="Times New Roman" w:cs="Times New Roman"/>
                <w:sz w:val="24"/>
                <w:szCs w:val="24"/>
              </w:rPr>
              <w:t>.</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Continuando con la secuencia del temario, se presenta la metodología de la prueba de hipótesis con una muestra, tanto para la media y para la proporción, donde aplica la función de densidad de probabilidad normal. Habrá que destacar la importancia conceptual que tienen los errores de tipo I y II, en la estructura básica de las pruebas de hipótesis.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Como cuarto tema se analiza la metodología de la prueba de hipótesis que gira alrededor de la comparabilidad de dos procesos medidos, ya sea por la diferencia de medias o la diferencia de proporciones; y en las pruebas de independencia y pruebas de contingencia ji–Cuadrada, la función de densidad de probabilidad, en donde el parámetro referencial es la varianza y, las deducciones que se puedan hacer a través de la prueba de este estadístico. Además, se presentan FDP del muestreo </w:t>
            </w:r>
            <w:proofErr w:type="spellStart"/>
            <w:r>
              <w:rPr>
                <w:rFonts w:ascii="Times New Roman" w:eastAsia="Times New Roman" w:hAnsi="Times New Roman" w:cs="Times New Roman"/>
                <w:sz w:val="24"/>
                <w:szCs w:val="24"/>
              </w:rPr>
              <w:t>TStudent</w:t>
            </w:r>
            <w:proofErr w:type="spellEnd"/>
            <w:r>
              <w:rPr>
                <w:rFonts w:ascii="Times New Roman" w:eastAsia="Times New Roman" w:hAnsi="Times New Roman" w:cs="Times New Roman"/>
                <w:sz w:val="24"/>
                <w:szCs w:val="24"/>
              </w:rPr>
              <w:t>, en donde se abordan pruebas de hipótesis de pequeñas muestras y con varianza desconocida, Fisher Snedecor, comúnmente denominada distribución F, en donde se abordan pruebas de hipótesis de dos poblaciones independientes.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Se sugiere una actividad integradora, de los temas tres y cuatro, que permita aplicar los conceptos Estadísticos estudiados. Esto permite dar un cierre parcial a la asignatura mostrándola como útil por sí misma en el desempeño profesional, independientemente de la utilidad que representa en el tratamiento de temas en asignaturas posteriores.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En el último tema se aborda la metodología de las pruebas de hipótesis con dos muestras y varias muestras con datos categóricos utilizando la prueba Z para identificar diferencias entre proporciones, se realizarán cálculos utilizando pruebas de independencia, contingencia y bondad de ajuste. </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enfoque sugerido para esta asignatura requiere, que las actividades prácticas promuevan el desarrollo de habilidades para la experimentación, tales como: identificación, manejo de variables, control de variables y datos relevantes; planteamiento de hipótesis, trabajo en equipo; asimismo, propicien procesos intelectuales como inducción-deducción y análisis y síntesis, con la intención de generar una actividad intelectual compleja; por esta razón, varias de las actividades prácticas se han descrito como actividades previas al tratamiento teórico de los temas, de manera que no sean una mera corroboración de lo visto previamente en clase, sino una oportunidad para conceptualizar a partir de lo observado. En las actividades prácticas sugeridas, es conveniente que el docente busque solo guiar a sus estudiantes, para que ellos hagan la elección de las variables a controlar y registrar. </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 lista de actividades de aprendizaje no es exhaustiva, se sugieren sobre todo las necesarias para hacer más significativo y efectivo el aprendizaje. Algunas de las actividades sugeridas pueden hacerse como actividad extra clase y comenzar el tratamiento en clase a partir de la discusión de los resultados de las observaciones. Se busca partir de experiencias concretas, cotidianas, para que el estudiante se acostumbre a reconocer los fenómenos físicos, químicos, sociales, financieros, compra-venta de bienes y servicios, de producción, monetarios, política fiscal, aduanas, aranceles, control estadístico de la calidad, seguros en su alrededor y no solo se hable de ellos en el aula. Es importante ofrecer escenarios distintos, ya sean construidos, artificiales, virtuales o naturales. </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En las actividades de aprendizaje sugeridas, generalmente se propone la formalización de los conceptos a partir de experiencias concretas: se busca que el estudiante tenga el primer contacto con el concepto en forma concreta y sea a través de la observación, la reflexión y la discusión que se dé la formalización; la resolución de problemas se hará después de este proceso. Esta resolución de problemas no se especifica en la descripción de actividades, por ser más familiar en el desarrollo de cualquier curso. Pero se sugiere que se diseñen problemas con datos faltantes o sobrantes, de manera que el estudiante se ejercite en la identificación de datos relevantes y elaboración de supuestos.</w:t>
            </w:r>
          </w:p>
          <w:p w:rsidR="00C1027C" w:rsidRDefault="00C1027C">
            <w:pPr>
              <w:ind w:left="0"/>
              <w:rPr>
                <w:rFonts w:ascii="Times New Roman" w:eastAsia="Times New Roman" w:hAnsi="Times New Roman" w:cs="Times New Roman"/>
                <w:sz w:val="24"/>
                <w:szCs w:val="24"/>
              </w:rPr>
            </w:pPr>
          </w:p>
          <w:p w:rsidR="00C1027C" w:rsidRDefault="00714F91">
            <w:pPr>
              <w:ind w:left="0"/>
              <w:rPr>
                <w:b/>
                <w:highlight w:val="yellow"/>
              </w:rPr>
            </w:pPr>
            <w:r>
              <w:rPr>
                <w:rFonts w:ascii="Times New Roman" w:eastAsia="Times New Roman" w:hAnsi="Times New Roman" w:cs="Times New Roman"/>
                <w:sz w:val="24"/>
                <w:szCs w:val="24"/>
              </w:rPr>
              <w:lastRenderedPageBreak/>
              <w:t>En el transcurso de las actividades programadas es muy importante que el estudiante aprenda a valorar las actividades que lleva a cabo y entienda que está construyendo su hacer futuro y en consecuencia actúe de una manera profesional; de igual manera, aprecie la importancia del conocimiento y los hábitos de trabajo; desarrolle la precisión y la curiosidad, la puntualidad, el entusiasmo y el interés, la tenacidad, la flexibilidad y la autonomía. Es necesario que el docente ponga atención y cuidado en estos aspectos</w:t>
            </w:r>
          </w:p>
        </w:tc>
      </w:tr>
    </w:tbl>
    <w:p w:rsidR="00C1027C" w:rsidRDefault="00C1027C">
      <w:pPr>
        <w:ind w:left="0"/>
        <w:rPr>
          <w:b/>
          <w:highlight w:val="yellow"/>
        </w:rPr>
      </w:pPr>
    </w:p>
    <w:p w:rsidR="00C1027C" w:rsidRDefault="00C1027C">
      <w:pPr>
        <w:ind w:firstLine="10"/>
        <w:rPr>
          <w:rFonts w:ascii="Montserrat Medium" w:eastAsia="Montserrat Medium" w:hAnsi="Montserrat Medium" w:cs="Montserrat Medium"/>
          <w:b/>
          <w:highlight w:val="yellow"/>
        </w:rPr>
      </w:pPr>
    </w:p>
    <w:p w:rsidR="00C1027C" w:rsidRDefault="00714F91">
      <w:pPr>
        <w:ind w:firstLine="10"/>
        <w:rPr>
          <w:rFonts w:ascii="Montserrat Medium" w:eastAsia="Montserrat Medium" w:hAnsi="Montserrat Medium" w:cs="Montserrat Medium"/>
          <w:b/>
        </w:rPr>
      </w:pPr>
      <w:r>
        <w:rPr>
          <w:rFonts w:ascii="Montserrat Medium" w:eastAsia="Montserrat Medium" w:hAnsi="Montserrat Medium" w:cs="Montserrat Medium"/>
          <w:b/>
        </w:rPr>
        <w:t>3. Competencia de la asignatura</w:t>
      </w:r>
    </w:p>
    <w:tbl>
      <w:tblPr>
        <w:tblStyle w:val="ab"/>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C1027C">
        <w:tc>
          <w:tcPr>
            <w:tcW w:w="13552" w:type="dxa"/>
          </w:tcPr>
          <w:p w:rsidR="00C1027C" w:rsidRDefault="00714F91">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general de la asignatura</w:t>
            </w: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Aplica los conceptos de la teoría de la probabilidad y estadística para organizar, clasificar, analizar e interpretar datos para la toma decisiones en aplicaciones de gestión empresarial.</w:t>
            </w:r>
          </w:p>
          <w:p w:rsidR="00C1027C" w:rsidRDefault="00C1027C">
            <w:pPr>
              <w:ind w:left="0"/>
              <w:rPr>
                <w:rFonts w:ascii="Montserrat Medium" w:eastAsia="Montserrat Medium" w:hAnsi="Montserrat Medium" w:cs="Montserrat Medium"/>
                <w:sz w:val="18"/>
                <w:szCs w:val="18"/>
              </w:rPr>
            </w:pPr>
          </w:p>
          <w:p w:rsidR="00C1027C" w:rsidRDefault="00714F91">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(s) previa (s)</w:t>
            </w:r>
          </w:p>
          <w:p w:rsidR="00C1027C" w:rsidRDefault="00714F91">
            <w:pPr>
              <w:ind w:left="0"/>
            </w:pPr>
            <w:r>
              <w:rPr>
                <w:rFonts w:ascii="Times New Roman" w:eastAsia="Times New Roman" w:hAnsi="Times New Roman" w:cs="Times New Roman"/>
                <w:sz w:val="24"/>
                <w:szCs w:val="24"/>
              </w:rPr>
              <w:t>Realiza el proceso de recopilación, presentación y análisis de información económica-administrativa, para interpretar estadísticas y parámetros en muestras y poblaciones utilizando métodos de cálculo y software estadístico para la toma de decisiones.</w:t>
            </w:r>
          </w:p>
        </w:tc>
      </w:tr>
    </w:tbl>
    <w:p w:rsidR="00C1027C" w:rsidRDefault="00C1027C">
      <w:pPr>
        <w:tabs>
          <w:tab w:val="left" w:pos="11655"/>
        </w:tabs>
        <w:ind w:firstLine="10"/>
        <w:rPr>
          <w:rFonts w:ascii="Montserrat Medium" w:eastAsia="Montserrat Medium" w:hAnsi="Montserrat Medium" w:cs="Montserrat Medium"/>
          <w:b/>
          <w:highlight w:val="yellow"/>
        </w:rPr>
      </w:pPr>
    </w:p>
    <w:p w:rsidR="00C1027C" w:rsidRDefault="00C1027C">
      <w:pPr>
        <w:tabs>
          <w:tab w:val="left" w:pos="11655"/>
        </w:tabs>
        <w:ind w:firstLine="10"/>
        <w:rPr>
          <w:rFonts w:ascii="Montserrat Medium" w:eastAsia="Montserrat Medium" w:hAnsi="Montserrat Medium" w:cs="Montserrat Medium"/>
          <w:b/>
          <w:highlight w:val="yellow"/>
        </w:rPr>
      </w:pPr>
    </w:p>
    <w:p w:rsidR="00C1027C" w:rsidRDefault="00714F91">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rsidR="00C1027C" w:rsidRDefault="00714F91">
      <w:pPr>
        <w:spacing w:after="0" w:line="240" w:lineRule="auto"/>
        <w:ind w:left="0"/>
        <w:jc w:val="left"/>
        <w:rPr>
          <w:rFonts w:ascii="Montserrat Medium" w:eastAsia="Montserrat Medium" w:hAnsi="Montserrat Medium" w:cs="Montserrat Medium"/>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1 Introducción a la estadística inferencial.</w:t>
      </w:r>
    </w:p>
    <w:p w:rsidR="00C1027C" w:rsidRDefault="00714F91">
      <w:pPr>
        <w:spacing w:after="0" w:line="240" w:lineRule="auto"/>
        <w:ind w:left="0"/>
        <w:jc w:val="left"/>
        <w:rPr>
          <w:rFonts w:ascii="Times New Roman" w:eastAsia="Times New Roman" w:hAnsi="Times New Roman" w:cs="Times New Roman"/>
          <w:sz w:val="24"/>
          <w:szCs w:val="24"/>
        </w:rPr>
      </w:pPr>
      <w:r>
        <w:rPr>
          <w:rFonts w:ascii="Montserrat Medium" w:eastAsia="Montserrat Medium" w:hAnsi="Montserrat Medium" w:cs="Montserrat Medium"/>
          <w:b/>
          <w:sz w:val="18"/>
          <w:szCs w:val="18"/>
        </w:rPr>
        <w:t xml:space="preserve">Descripción: </w:t>
      </w:r>
      <w:r>
        <w:rPr>
          <w:rFonts w:ascii="Montserrat Medium" w:eastAsia="Montserrat Medium" w:hAnsi="Montserrat Medium" w:cs="Montserrat Medium"/>
          <w:color w:val="000000"/>
          <w:sz w:val="22"/>
          <w:szCs w:val="22"/>
        </w:rPr>
        <w:t xml:space="preserve"> </w:t>
      </w:r>
      <w:r>
        <w:rPr>
          <w:rFonts w:ascii="Times New Roman" w:eastAsia="Times New Roman" w:hAnsi="Times New Roman" w:cs="Times New Roman"/>
          <w:sz w:val="24"/>
          <w:szCs w:val="24"/>
        </w:rPr>
        <w:t>Comprende los conceptos fundamentales de la inferencia estadística para fortalecer el análisis de datos que orienta y facilita la</w:t>
      </w:r>
    </w:p>
    <w:p w:rsidR="00C1027C" w:rsidRDefault="00714F91">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toma de decisiones.</w:t>
      </w:r>
    </w:p>
    <w:p w:rsidR="00C1027C" w:rsidRDefault="00C1027C">
      <w:pPr>
        <w:spacing w:after="0" w:line="240" w:lineRule="auto"/>
        <w:ind w:left="0"/>
        <w:rPr>
          <w:sz w:val="24"/>
          <w:szCs w:val="24"/>
          <w:highlight w:val="yellow"/>
        </w:rPr>
      </w:pPr>
    </w:p>
    <w:tbl>
      <w:tblPr>
        <w:tblStyle w:val="ac"/>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C1027C" w:rsidTr="00B62DE3">
        <w:trPr>
          <w:trHeight w:val="750"/>
        </w:trPr>
        <w:tc>
          <w:tcPr>
            <w:tcW w:w="3224"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C1027C" w:rsidRDefault="00714F91">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Actividades de aprendizaje</w:t>
            </w:r>
          </w:p>
        </w:tc>
        <w:tc>
          <w:tcPr>
            <w:tcW w:w="2974"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416"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C1027C">
        <w:tc>
          <w:tcPr>
            <w:tcW w:w="3224" w:type="dxa"/>
          </w:tcPr>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Breve historia de la estadística. </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1.2 Concepto de estadística.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1.3 Estadística descriptiva.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1.4 Estadística inferencial.</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1.5 Breve introducción a la inferencia estadística.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1.6 Teoría de decisión en estadística.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1.7 Componentes de una investigación estadística.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1.8 Recolección de datos.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1.9 Estadística paramétrica (población y muestra</w:t>
            </w: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aleatoria).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1.10 Aplicaciones.</w:t>
            </w:r>
          </w:p>
        </w:tc>
        <w:tc>
          <w:tcPr>
            <w:tcW w:w="3256" w:type="dxa"/>
          </w:tcPr>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Discutir los conceptos básicos de probabilidad aplicados a la inferencia.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Investigar en fuentes de información sobre temas y artículos relacionados con la inferencia estadística.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Investigar la diferencia entre estadística descriptiva y la inferencial.</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Analizar sistemas de su entorno usando los conceptos de estadística.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Discutir acerca de los métodos de recolección de datos.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Analizar los diferentes tipos de muestreo.</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Reflexionar sobre los componentes de una investigación estadística.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Analizar las diferencias entre un parámetro poblacional y un estadístico maestral.</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Montserrat Medium" w:eastAsia="Montserrat Medium" w:hAnsi="Montserrat Medium" w:cs="Montserrat Medium"/>
                <w:color w:val="000000"/>
                <w:sz w:val="18"/>
                <w:szCs w:val="18"/>
                <w:highlight w:val="yellow"/>
              </w:rPr>
            </w:pPr>
            <w:r>
              <w:rPr>
                <w:rFonts w:ascii="Times New Roman" w:eastAsia="Times New Roman" w:hAnsi="Times New Roman" w:cs="Times New Roman"/>
                <w:sz w:val="24"/>
                <w:szCs w:val="24"/>
              </w:rPr>
              <w:lastRenderedPageBreak/>
              <w:t>Identificar las distribuciones de Probabilidad más importantes</w:t>
            </w:r>
          </w:p>
        </w:tc>
        <w:tc>
          <w:tcPr>
            <w:tcW w:w="2974" w:type="dxa"/>
          </w:tcPr>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Solicitar a los estudiantes investigar los conceptos relacionados a estadística inferencial</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plenaria con los conceptos de estadística inferencial investigados.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Comprender la importancia de la estadística inferencial, explicar los conceptos generales.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Realizar problemario para aplicar las diferentes medidas de tendencia central y dispersión.</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Resolver ejercicios en clase donde se demuestre los diferentes cálculos para las medidas de tendencia central y dispersión.</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Utilizar software para resolver casos prácticos y obtener respuesta rápidas y precisas de las medidas de tendencia central y dispersión.</w:t>
            </w:r>
          </w:p>
          <w:p w:rsidR="00C1027C" w:rsidRDefault="00C1027C">
            <w:pPr>
              <w:ind w:left="0"/>
              <w:rPr>
                <w:rFonts w:ascii="Montserrat Medium" w:eastAsia="Montserrat Medium" w:hAnsi="Montserrat Medium" w:cs="Montserrat Medium"/>
                <w:sz w:val="24"/>
                <w:szCs w:val="24"/>
              </w:rPr>
            </w:pPr>
          </w:p>
        </w:tc>
        <w:tc>
          <w:tcPr>
            <w:tcW w:w="2408" w:type="dxa"/>
          </w:tcPr>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de abstracción, análisis y</w:t>
            </w: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síntesis, capacidad para identificar, </w:t>
            </w:r>
            <w:r>
              <w:rPr>
                <w:rFonts w:ascii="Times New Roman" w:eastAsia="Times New Roman" w:hAnsi="Times New Roman" w:cs="Times New Roman"/>
                <w:sz w:val="24"/>
                <w:szCs w:val="24"/>
              </w:rPr>
              <w:lastRenderedPageBreak/>
              <w:t>plantear y resolver problemas, conocimientos sobre</w:t>
            </w:r>
          </w:p>
          <w:p w:rsidR="00C1027C" w:rsidRDefault="00714F91">
            <w:pPr>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el área de estudio y la profesión.</w:t>
            </w:r>
          </w:p>
        </w:tc>
        <w:tc>
          <w:tcPr>
            <w:tcW w:w="141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T-</w:t>
            </w:r>
            <w:r w:rsidR="00B62DE3">
              <w:rPr>
                <w:rFonts w:ascii="Montserrat Medium" w:eastAsia="Montserrat Medium" w:hAnsi="Montserrat Medium" w:cs="Montserrat Medium"/>
                <w:sz w:val="18"/>
                <w:szCs w:val="18"/>
              </w:rPr>
              <w:t>10</w:t>
            </w:r>
          </w:p>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w:t>
            </w:r>
            <w:r w:rsidR="00B62DE3">
              <w:rPr>
                <w:rFonts w:ascii="Montserrat Medium" w:eastAsia="Montserrat Medium" w:hAnsi="Montserrat Medium" w:cs="Montserrat Medium"/>
                <w:sz w:val="18"/>
                <w:szCs w:val="18"/>
              </w:rPr>
              <w:t>10</w:t>
            </w:r>
          </w:p>
        </w:tc>
      </w:tr>
    </w:tbl>
    <w:p w:rsidR="00C1027C" w:rsidRDefault="00C1027C">
      <w:pPr>
        <w:ind w:left="0"/>
        <w:rPr>
          <w:sz w:val="24"/>
          <w:szCs w:val="24"/>
          <w:highlight w:val="yellow"/>
        </w:rPr>
      </w:pPr>
    </w:p>
    <w:tbl>
      <w:tblPr>
        <w:tblStyle w:val="ad"/>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C1027C">
        <w:trPr>
          <w:tblHeader/>
        </w:trPr>
        <w:tc>
          <w:tcPr>
            <w:tcW w:w="10632"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551" w:type="dxa"/>
            <w:vAlign w:val="center"/>
          </w:tcPr>
          <w:p w:rsidR="00C1027C" w:rsidRDefault="00714F91">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320131">
        <w:tc>
          <w:tcPr>
            <w:tcW w:w="10632" w:type="dxa"/>
          </w:tcPr>
          <w:p w:rsidR="00320131" w:rsidRDefault="00320131" w:rsidP="00320131">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rsidR="00320131" w:rsidRDefault="00320131" w:rsidP="00320131">
            <w:pPr>
              <w:autoSpaceDE w:val="0"/>
              <w:autoSpaceDN w:val="0"/>
              <w:adjustRightInd w:val="0"/>
              <w:jc w:val="center"/>
              <w:rPr>
                <w:lang w:val="es-MX"/>
              </w:rPr>
            </w:pPr>
            <w:r>
              <w:rPr>
                <w:lang w:val="es-MX"/>
              </w:rPr>
              <w:t>20%</w:t>
            </w:r>
          </w:p>
        </w:tc>
      </w:tr>
      <w:tr w:rsidR="00320131">
        <w:tc>
          <w:tcPr>
            <w:tcW w:w="10632" w:type="dxa"/>
          </w:tcPr>
          <w:p w:rsidR="00320131" w:rsidRDefault="00320131" w:rsidP="00320131">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rsidR="00320131" w:rsidRDefault="00320131" w:rsidP="00320131">
            <w:pPr>
              <w:autoSpaceDE w:val="0"/>
              <w:autoSpaceDN w:val="0"/>
              <w:adjustRightInd w:val="0"/>
              <w:jc w:val="center"/>
              <w:rPr>
                <w:lang w:val="es-MX"/>
              </w:rPr>
            </w:pPr>
            <w:r>
              <w:rPr>
                <w:lang w:val="es-MX"/>
              </w:rPr>
              <w:t>10%</w:t>
            </w:r>
          </w:p>
        </w:tc>
      </w:tr>
      <w:tr w:rsidR="00320131">
        <w:tc>
          <w:tcPr>
            <w:tcW w:w="10632" w:type="dxa"/>
          </w:tcPr>
          <w:p w:rsidR="00320131" w:rsidRDefault="00320131" w:rsidP="00320131">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rsidR="00320131" w:rsidRDefault="00320131" w:rsidP="00320131">
            <w:pPr>
              <w:autoSpaceDE w:val="0"/>
              <w:autoSpaceDN w:val="0"/>
              <w:adjustRightInd w:val="0"/>
              <w:jc w:val="center"/>
              <w:rPr>
                <w:lang w:val="es-MX"/>
              </w:rPr>
            </w:pPr>
            <w:r>
              <w:rPr>
                <w:lang w:val="es-MX"/>
              </w:rPr>
              <w:t>15%</w:t>
            </w:r>
          </w:p>
        </w:tc>
      </w:tr>
      <w:tr w:rsidR="00320131">
        <w:tc>
          <w:tcPr>
            <w:tcW w:w="10632" w:type="dxa"/>
          </w:tcPr>
          <w:p w:rsidR="00320131" w:rsidRDefault="00320131" w:rsidP="00320131">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rsidR="00320131" w:rsidRDefault="00320131" w:rsidP="00320131">
            <w:pPr>
              <w:autoSpaceDE w:val="0"/>
              <w:autoSpaceDN w:val="0"/>
              <w:adjustRightInd w:val="0"/>
              <w:jc w:val="center"/>
              <w:rPr>
                <w:lang w:val="es-MX"/>
              </w:rPr>
            </w:pPr>
            <w:r>
              <w:rPr>
                <w:lang w:val="es-MX"/>
              </w:rPr>
              <w:t>15%</w:t>
            </w:r>
          </w:p>
        </w:tc>
      </w:tr>
      <w:tr w:rsidR="00320131">
        <w:tc>
          <w:tcPr>
            <w:tcW w:w="10632" w:type="dxa"/>
          </w:tcPr>
          <w:p w:rsidR="00320131" w:rsidRDefault="00320131" w:rsidP="00320131">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551" w:type="dxa"/>
            <w:vAlign w:val="center"/>
          </w:tcPr>
          <w:p w:rsidR="00320131" w:rsidRDefault="00320131" w:rsidP="00320131">
            <w:pPr>
              <w:autoSpaceDE w:val="0"/>
              <w:autoSpaceDN w:val="0"/>
              <w:adjustRightInd w:val="0"/>
              <w:jc w:val="center"/>
              <w:rPr>
                <w:lang w:val="es-MX"/>
              </w:rPr>
            </w:pPr>
            <w:r>
              <w:rPr>
                <w:lang w:val="es-MX"/>
              </w:rPr>
              <w:t>20%</w:t>
            </w:r>
          </w:p>
        </w:tc>
      </w:tr>
      <w:tr w:rsidR="00320131">
        <w:tc>
          <w:tcPr>
            <w:tcW w:w="10632" w:type="dxa"/>
          </w:tcPr>
          <w:p w:rsidR="00320131" w:rsidRDefault="00320131" w:rsidP="00320131">
            <w:pPr>
              <w:numPr>
                <w:ilvl w:val="0"/>
                <w:numId w:val="7"/>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rsidR="00320131" w:rsidRDefault="00320131" w:rsidP="00320131">
            <w:pPr>
              <w:autoSpaceDE w:val="0"/>
              <w:autoSpaceDN w:val="0"/>
              <w:adjustRightInd w:val="0"/>
              <w:jc w:val="center"/>
              <w:rPr>
                <w:lang w:val="es-MX"/>
              </w:rPr>
            </w:pPr>
            <w:r>
              <w:rPr>
                <w:lang w:val="es-MX"/>
              </w:rPr>
              <w:t>20%</w:t>
            </w:r>
          </w:p>
        </w:tc>
      </w:tr>
    </w:tbl>
    <w:p w:rsidR="00C1027C" w:rsidRDefault="00C1027C">
      <w:pPr>
        <w:spacing w:after="80"/>
        <w:ind w:left="0"/>
        <w:rPr>
          <w:rFonts w:ascii="Montserrat Medium" w:eastAsia="Montserrat Medium" w:hAnsi="Montserrat Medium" w:cs="Montserrat Medium"/>
          <w:b/>
          <w:sz w:val="24"/>
          <w:szCs w:val="24"/>
          <w:highlight w:val="yellow"/>
        </w:rPr>
      </w:pPr>
    </w:p>
    <w:p w:rsidR="00C1027C" w:rsidRDefault="00C1027C">
      <w:pPr>
        <w:spacing w:after="80"/>
        <w:ind w:left="0"/>
        <w:rPr>
          <w:rFonts w:ascii="Montserrat Medium" w:eastAsia="Montserrat Medium" w:hAnsi="Montserrat Medium" w:cs="Montserrat Medium"/>
          <w:b/>
          <w:sz w:val="24"/>
          <w:szCs w:val="24"/>
          <w:highlight w:val="yellow"/>
        </w:rPr>
      </w:pPr>
    </w:p>
    <w:p w:rsidR="00C1027C" w:rsidRDefault="00714F91">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Niveles de desempeño:</w:t>
      </w:r>
    </w:p>
    <w:tbl>
      <w:tblPr>
        <w:tblStyle w:val="ae"/>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C1027C">
        <w:tc>
          <w:tcPr>
            <w:tcW w:w="3505" w:type="dxa"/>
            <w:shd w:val="clear" w:color="auto" w:fill="auto"/>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C1027C">
        <w:tc>
          <w:tcPr>
            <w:tcW w:w="3505" w:type="dxa"/>
            <w:vMerge w:val="restart"/>
            <w:shd w:val="clear" w:color="auto" w:fill="auto"/>
          </w:tcPr>
          <w:p w:rsidR="00C1027C" w:rsidRDefault="00C1027C">
            <w:pPr>
              <w:ind w:firstLine="10"/>
              <w:rPr>
                <w:rFonts w:ascii="Montserrat Medium" w:eastAsia="Montserrat Medium" w:hAnsi="Montserrat Medium" w:cs="Montserrat Medium"/>
                <w:sz w:val="18"/>
                <w:szCs w:val="18"/>
              </w:rPr>
            </w:pPr>
          </w:p>
          <w:p w:rsidR="00C1027C" w:rsidRDefault="00C1027C">
            <w:pPr>
              <w:ind w:firstLine="10"/>
              <w:rPr>
                <w:rFonts w:ascii="Montserrat Medium" w:eastAsia="Montserrat Medium" w:hAnsi="Montserrat Medium" w:cs="Montserrat Medium"/>
                <w:sz w:val="18"/>
                <w:szCs w:val="18"/>
              </w:rPr>
            </w:pPr>
          </w:p>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C1027C" w:rsidRDefault="00714F91">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Excelente</w:t>
            </w:r>
          </w:p>
        </w:tc>
        <w:tc>
          <w:tcPr>
            <w:tcW w:w="4814"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C1027C">
        <w:tc>
          <w:tcPr>
            <w:tcW w:w="3505" w:type="dxa"/>
            <w:vMerge/>
            <w:shd w:val="clear" w:color="auto" w:fill="auto"/>
          </w:tcPr>
          <w:p w:rsidR="00C1027C" w:rsidRDefault="00C1027C">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C1027C" w:rsidRDefault="00714F91">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C1027C">
        <w:tc>
          <w:tcPr>
            <w:tcW w:w="3505" w:type="dxa"/>
            <w:vMerge/>
            <w:shd w:val="clear" w:color="auto" w:fill="auto"/>
          </w:tcPr>
          <w:p w:rsidR="00C1027C" w:rsidRDefault="00C1027C">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C1027C" w:rsidRDefault="00714F91">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C1027C">
        <w:tc>
          <w:tcPr>
            <w:tcW w:w="3505" w:type="dxa"/>
            <w:vMerge/>
            <w:shd w:val="clear" w:color="auto" w:fill="auto"/>
          </w:tcPr>
          <w:p w:rsidR="00C1027C" w:rsidRDefault="00C1027C">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C1027C" w:rsidRDefault="00714F91">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C1027C">
        <w:tc>
          <w:tcPr>
            <w:tcW w:w="3505"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C1027C" w:rsidRDefault="00714F91">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C1027C" w:rsidRDefault="00C1027C">
      <w:pPr>
        <w:spacing w:after="80"/>
        <w:ind w:firstLine="10"/>
        <w:rPr>
          <w:b/>
          <w:highlight w:val="yellow"/>
        </w:rPr>
      </w:pPr>
    </w:p>
    <w:p w:rsidR="00C1027C" w:rsidRDefault="00714F91">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w:t>
      </w:r>
    </w:p>
    <w:tbl>
      <w:tblPr>
        <w:tblW w:w="13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8"/>
        <w:gridCol w:w="1308"/>
        <w:gridCol w:w="540"/>
        <w:gridCol w:w="540"/>
        <w:gridCol w:w="541"/>
        <w:gridCol w:w="541"/>
        <w:gridCol w:w="540"/>
        <w:gridCol w:w="591"/>
        <w:gridCol w:w="4961"/>
      </w:tblGrid>
      <w:tr w:rsidR="0034730A" w:rsidTr="0034730A">
        <w:tc>
          <w:tcPr>
            <w:tcW w:w="3729" w:type="dxa"/>
            <w:vMerge w:val="restart"/>
            <w:tcBorders>
              <w:top w:val="single" w:sz="4" w:space="0" w:color="000000"/>
              <w:left w:val="single" w:sz="4" w:space="0" w:color="000000"/>
              <w:bottom w:val="single" w:sz="4" w:space="0" w:color="000000"/>
              <w:right w:val="single" w:sz="4" w:space="0" w:color="000000"/>
            </w:tcBorders>
            <w:vAlign w:val="center"/>
            <w:hideMark/>
          </w:tcPr>
          <w:p w:rsidR="0034730A" w:rsidRDefault="0034730A">
            <w:pPr>
              <w:autoSpaceDE w:val="0"/>
              <w:autoSpaceDN w:val="0"/>
              <w:adjustRightInd w:val="0"/>
              <w:jc w:val="center"/>
              <w:rPr>
                <w:b/>
                <w:smallCaps/>
                <w:lang w:val="es-MX"/>
              </w:rPr>
            </w:pPr>
            <w:r>
              <w:rPr>
                <w:b/>
                <w:smallCaps/>
                <w:lang w:val="es-MX"/>
              </w:rPr>
              <w:t>Evidencia de aprendizaje</w:t>
            </w:r>
          </w:p>
        </w:tc>
        <w:tc>
          <w:tcPr>
            <w:tcW w:w="1308" w:type="dxa"/>
            <w:vMerge w:val="restart"/>
            <w:tcBorders>
              <w:top w:val="single" w:sz="4" w:space="0" w:color="000000"/>
              <w:left w:val="single" w:sz="4" w:space="0" w:color="000000"/>
              <w:bottom w:val="single" w:sz="4" w:space="0" w:color="000000"/>
              <w:right w:val="single" w:sz="4" w:space="0" w:color="000000"/>
            </w:tcBorders>
            <w:vAlign w:val="center"/>
            <w:hideMark/>
          </w:tcPr>
          <w:p w:rsidR="0034730A" w:rsidRDefault="0034730A">
            <w:pPr>
              <w:autoSpaceDE w:val="0"/>
              <w:autoSpaceDN w:val="0"/>
              <w:adjustRightInd w:val="0"/>
              <w:jc w:val="center"/>
              <w:rPr>
                <w:b/>
                <w:smallCaps/>
                <w:lang w:val="es-MX"/>
              </w:rPr>
            </w:pPr>
            <w:r>
              <w:rPr>
                <w:b/>
                <w:smallCaps/>
                <w:lang w:val="es-MX"/>
              </w:rPr>
              <w:t>%</w:t>
            </w:r>
          </w:p>
        </w:tc>
        <w:tc>
          <w:tcPr>
            <w:tcW w:w="3293" w:type="dxa"/>
            <w:gridSpan w:val="6"/>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b/>
                <w:smallCaps/>
                <w:lang w:val="es-MX"/>
              </w:rPr>
            </w:pPr>
            <w:r>
              <w:rPr>
                <w:b/>
                <w:smallCaps/>
                <w:lang w:val="es-MX"/>
              </w:rPr>
              <w:t>Indicador de alcance</w:t>
            </w:r>
          </w:p>
        </w:tc>
        <w:tc>
          <w:tcPr>
            <w:tcW w:w="4961" w:type="dxa"/>
            <w:vMerge w:val="restart"/>
            <w:tcBorders>
              <w:top w:val="single" w:sz="4" w:space="0" w:color="000000"/>
              <w:left w:val="single" w:sz="4" w:space="0" w:color="000000"/>
              <w:bottom w:val="single" w:sz="4" w:space="0" w:color="000000"/>
              <w:right w:val="single" w:sz="4" w:space="0" w:color="000000"/>
            </w:tcBorders>
            <w:vAlign w:val="center"/>
            <w:hideMark/>
          </w:tcPr>
          <w:p w:rsidR="0034730A" w:rsidRDefault="0034730A">
            <w:pPr>
              <w:autoSpaceDE w:val="0"/>
              <w:autoSpaceDN w:val="0"/>
              <w:adjustRightInd w:val="0"/>
              <w:jc w:val="center"/>
              <w:rPr>
                <w:b/>
                <w:smallCaps/>
                <w:lang w:val="es-MX"/>
              </w:rPr>
            </w:pPr>
            <w:r>
              <w:rPr>
                <w:b/>
                <w:smallCaps/>
                <w:lang w:val="es-MX"/>
              </w:rPr>
              <w:t>Evaluación formativa de la competencia</w:t>
            </w:r>
          </w:p>
        </w:tc>
      </w:tr>
      <w:tr w:rsidR="0034730A" w:rsidTr="0034730A">
        <w:tc>
          <w:tcPr>
            <w:tcW w:w="3729" w:type="dxa"/>
            <w:vMerge/>
            <w:tcBorders>
              <w:top w:val="single" w:sz="4" w:space="0" w:color="000000"/>
              <w:left w:val="single" w:sz="4" w:space="0" w:color="000000"/>
              <w:bottom w:val="single" w:sz="4" w:space="0" w:color="000000"/>
              <w:right w:val="single" w:sz="4" w:space="0" w:color="000000"/>
            </w:tcBorders>
            <w:vAlign w:val="center"/>
            <w:hideMark/>
          </w:tcPr>
          <w:p w:rsidR="0034730A" w:rsidRDefault="0034730A">
            <w:pPr>
              <w:spacing w:after="0"/>
              <w:ind w:left="0"/>
              <w:rPr>
                <w:b/>
                <w:smallCaps/>
                <w:lang w:val="es-MX"/>
              </w:rPr>
            </w:pPr>
          </w:p>
        </w:tc>
        <w:tc>
          <w:tcPr>
            <w:tcW w:w="1308" w:type="dxa"/>
            <w:vMerge/>
            <w:tcBorders>
              <w:top w:val="single" w:sz="4" w:space="0" w:color="000000"/>
              <w:left w:val="single" w:sz="4" w:space="0" w:color="000000"/>
              <w:bottom w:val="single" w:sz="4" w:space="0" w:color="000000"/>
              <w:right w:val="single" w:sz="4" w:space="0" w:color="000000"/>
            </w:tcBorders>
            <w:vAlign w:val="center"/>
            <w:hideMark/>
          </w:tcPr>
          <w:p w:rsidR="0034730A" w:rsidRDefault="0034730A">
            <w:pPr>
              <w:spacing w:after="0"/>
              <w:ind w:left="0"/>
              <w:rPr>
                <w:b/>
                <w:smallCaps/>
                <w:lang w:val="es-MX"/>
              </w:rPr>
            </w:pP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A</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B</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C</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D</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E</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F</w:t>
            </w: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rsidR="0034730A" w:rsidRDefault="0034730A">
            <w:pPr>
              <w:spacing w:after="0"/>
              <w:ind w:left="0"/>
              <w:rPr>
                <w:b/>
                <w:smallCaps/>
                <w:lang w:val="es-MX"/>
              </w:rPr>
            </w:pPr>
          </w:p>
        </w:tc>
      </w:tr>
      <w:tr w:rsidR="0034730A" w:rsidTr="0034730A">
        <w:tc>
          <w:tcPr>
            <w:tcW w:w="3729"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rFonts w:eastAsia="Montserrat Medium"/>
              </w:rPr>
              <w:t>ED. Evaluación diagnostica</w:t>
            </w:r>
          </w:p>
        </w:tc>
        <w:tc>
          <w:tcPr>
            <w:tcW w:w="1308"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0</w:t>
            </w:r>
          </w:p>
        </w:tc>
        <w:tc>
          <w:tcPr>
            <w:tcW w:w="3293" w:type="dxa"/>
            <w:gridSpan w:val="6"/>
            <w:tcBorders>
              <w:top w:val="single" w:sz="4" w:space="0" w:color="000000"/>
              <w:left w:val="single" w:sz="4" w:space="0" w:color="000000"/>
              <w:bottom w:val="single" w:sz="4" w:space="0" w:color="000000"/>
              <w:right w:val="single" w:sz="4" w:space="0" w:color="000000"/>
            </w:tcBorders>
          </w:tcPr>
          <w:p w:rsidR="0034730A" w:rsidRDefault="0034730A">
            <w:pPr>
              <w:autoSpaceDE w:val="0"/>
              <w:autoSpaceDN w:val="0"/>
              <w:adjustRightInd w:val="0"/>
              <w:jc w:val="center"/>
              <w:rPr>
                <w:lang w:val="es-MX"/>
              </w:rPr>
            </w:pPr>
          </w:p>
        </w:tc>
        <w:tc>
          <w:tcPr>
            <w:tcW w:w="496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No se califica</w:t>
            </w:r>
          </w:p>
        </w:tc>
      </w:tr>
      <w:tr w:rsidR="0034730A" w:rsidTr="0034730A">
        <w:tc>
          <w:tcPr>
            <w:tcW w:w="3729"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rFonts w:eastAsia="Montserrat Medium"/>
              </w:rPr>
              <w:t>EF</w:t>
            </w:r>
            <w:r>
              <w:rPr>
                <w:rFonts w:eastAsia="Montserrat Medium"/>
                <w:vertAlign w:val="subscript"/>
              </w:rPr>
              <w:t xml:space="preserve">1 </w:t>
            </w:r>
            <w:r>
              <w:rPr>
                <w:rFonts w:eastAsia="Montserrat Medium"/>
              </w:rPr>
              <w:t xml:space="preserve">Investigación de tema </w:t>
            </w:r>
          </w:p>
        </w:tc>
        <w:tc>
          <w:tcPr>
            <w:tcW w:w="1308"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Rubrica</w:t>
            </w:r>
          </w:p>
        </w:tc>
      </w:tr>
      <w:tr w:rsidR="0034730A" w:rsidTr="0034730A">
        <w:tc>
          <w:tcPr>
            <w:tcW w:w="3729"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rFonts w:eastAsia="Montserrat Medium"/>
              </w:rPr>
              <w:t>EF</w:t>
            </w:r>
            <w:r>
              <w:rPr>
                <w:rFonts w:eastAsia="Montserrat Medium"/>
                <w:vertAlign w:val="subscript"/>
              </w:rPr>
              <w:t xml:space="preserve">2 </w:t>
            </w:r>
            <w:r>
              <w:rPr>
                <w:rFonts w:eastAsia="Montserrat Medium"/>
              </w:rPr>
              <w:t xml:space="preserve">Ejercicios en clase </w:t>
            </w:r>
          </w:p>
        </w:tc>
        <w:tc>
          <w:tcPr>
            <w:tcW w:w="1308"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4</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Calificación directa en clase</w:t>
            </w:r>
          </w:p>
        </w:tc>
      </w:tr>
      <w:tr w:rsidR="0034730A" w:rsidTr="0034730A">
        <w:tc>
          <w:tcPr>
            <w:tcW w:w="3729"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rFonts w:eastAsia="Montserrat Medium"/>
              </w:rPr>
              <w:t>EF</w:t>
            </w:r>
            <w:r>
              <w:rPr>
                <w:rFonts w:eastAsia="Montserrat Medium"/>
                <w:vertAlign w:val="subscript"/>
              </w:rPr>
              <w:t xml:space="preserve">3 </w:t>
            </w:r>
            <w:r>
              <w:rPr>
                <w:rFonts w:eastAsia="Montserrat Medium"/>
              </w:rPr>
              <w:t xml:space="preserve">Ejercicios de casa </w:t>
            </w:r>
          </w:p>
        </w:tc>
        <w:tc>
          <w:tcPr>
            <w:tcW w:w="1308"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4</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4961" w:type="dxa"/>
            <w:tcBorders>
              <w:top w:val="single" w:sz="4" w:space="0" w:color="000000"/>
              <w:left w:val="single" w:sz="4" w:space="0" w:color="000000"/>
              <w:bottom w:val="single" w:sz="4" w:space="0" w:color="000000"/>
              <w:right w:val="single" w:sz="4" w:space="0" w:color="000000"/>
            </w:tcBorders>
            <w:hideMark/>
          </w:tcPr>
          <w:p w:rsidR="0034730A" w:rsidRDefault="0034730A">
            <w:pPr>
              <w:rPr>
                <w:lang w:val="es-MX"/>
              </w:rPr>
            </w:pPr>
            <w:r>
              <w:rPr>
                <w:lang w:val="es-MX"/>
              </w:rPr>
              <w:t>Lista de cotejo</w:t>
            </w:r>
          </w:p>
        </w:tc>
      </w:tr>
      <w:tr w:rsidR="0034730A" w:rsidTr="0034730A">
        <w:tc>
          <w:tcPr>
            <w:tcW w:w="3729"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rFonts w:eastAsia="Montserrat Medium"/>
                <w:lang w:eastAsia="es-ES"/>
              </w:rPr>
            </w:pPr>
            <w:r>
              <w:rPr>
                <w:rFonts w:eastAsia="Montserrat Medium"/>
              </w:rPr>
              <w:t>ES</w:t>
            </w:r>
            <w:r>
              <w:rPr>
                <w:rFonts w:eastAsia="Montserrat Medium"/>
                <w:vertAlign w:val="subscript"/>
              </w:rPr>
              <w:t xml:space="preserve">1 </w:t>
            </w:r>
            <w:r>
              <w:rPr>
                <w:rFonts w:eastAsia="Montserrat Medium"/>
              </w:rPr>
              <w:t>Examen</w:t>
            </w:r>
          </w:p>
        </w:tc>
        <w:tc>
          <w:tcPr>
            <w:tcW w:w="1308"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40</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6</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9</w:t>
            </w:r>
          </w:p>
        </w:tc>
        <w:tc>
          <w:tcPr>
            <w:tcW w:w="4961" w:type="dxa"/>
            <w:tcBorders>
              <w:top w:val="single" w:sz="4" w:space="0" w:color="000000"/>
              <w:left w:val="single" w:sz="4" w:space="0" w:color="000000"/>
              <w:bottom w:val="single" w:sz="4" w:space="0" w:color="000000"/>
              <w:right w:val="single" w:sz="4" w:space="0" w:color="000000"/>
            </w:tcBorders>
            <w:hideMark/>
          </w:tcPr>
          <w:p w:rsidR="0034730A" w:rsidRDefault="0034730A">
            <w:pPr>
              <w:rPr>
                <w:lang w:val="es-MX"/>
              </w:rPr>
            </w:pPr>
            <w:r>
              <w:rPr>
                <w:lang w:val="es-MX"/>
              </w:rPr>
              <w:t>Lista de cotejo</w:t>
            </w:r>
          </w:p>
        </w:tc>
      </w:tr>
      <w:tr w:rsidR="0034730A" w:rsidTr="0034730A">
        <w:tc>
          <w:tcPr>
            <w:tcW w:w="3729"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Total</w:t>
            </w:r>
          </w:p>
        </w:tc>
        <w:tc>
          <w:tcPr>
            <w:tcW w:w="1308"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100 %</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10</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15</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15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20</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20</w:t>
            </w:r>
          </w:p>
        </w:tc>
        <w:tc>
          <w:tcPr>
            <w:tcW w:w="4961" w:type="dxa"/>
            <w:tcBorders>
              <w:top w:val="single" w:sz="4" w:space="0" w:color="000000"/>
              <w:left w:val="single" w:sz="4" w:space="0" w:color="000000"/>
              <w:bottom w:val="single" w:sz="4" w:space="0" w:color="000000"/>
              <w:right w:val="single" w:sz="4" w:space="0" w:color="000000"/>
            </w:tcBorders>
          </w:tcPr>
          <w:p w:rsidR="0034730A" w:rsidRDefault="0034730A">
            <w:pPr>
              <w:autoSpaceDE w:val="0"/>
              <w:autoSpaceDN w:val="0"/>
              <w:adjustRightInd w:val="0"/>
              <w:rPr>
                <w:lang w:val="es-MX"/>
              </w:rPr>
            </w:pPr>
          </w:p>
        </w:tc>
      </w:tr>
    </w:tbl>
    <w:p w:rsidR="00C1027C" w:rsidRDefault="00C1027C">
      <w:pPr>
        <w:ind w:left="0"/>
        <w:rPr>
          <w:rFonts w:ascii="Montserrat Medium" w:eastAsia="Montserrat Medium" w:hAnsi="Montserrat Medium" w:cs="Montserrat Medium"/>
          <w:b/>
          <w:sz w:val="18"/>
          <w:szCs w:val="18"/>
          <w:highlight w:val="yellow"/>
        </w:rPr>
      </w:pPr>
    </w:p>
    <w:p w:rsidR="00C1027C" w:rsidRDefault="00C1027C">
      <w:pPr>
        <w:ind w:left="0"/>
        <w:rPr>
          <w:rFonts w:ascii="Montserrat Medium" w:eastAsia="Montserrat Medium" w:hAnsi="Montserrat Medium" w:cs="Montserrat Medium"/>
          <w:b/>
          <w:highlight w:val="yellow"/>
        </w:rPr>
      </w:pPr>
    </w:p>
    <w:p w:rsidR="00C1027C" w:rsidRDefault="00714F91">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rsidR="00C1027C" w:rsidRDefault="00714F91">
      <w:pPr>
        <w:ind w:firstLine="10"/>
        <w:rPr>
          <w:rFonts w:ascii="Montserrat Medium" w:eastAsia="Montserrat Medium" w:hAnsi="Montserrat Medium" w:cs="Montserrat Medium"/>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2. Inferencia estadística: estimación.</w:t>
      </w:r>
    </w:p>
    <w:p w:rsidR="00C1027C" w:rsidRDefault="00714F91">
      <w:pPr>
        <w:spacing w:after="0" w:line="240" w:lineRule="auto"/>
        <w:ind w:left="0"/>
        <w:rPr>
          <w:rFonts w:ascii="Montserrat Medium" w:eastAsia="Montserrat Medium" w:hAnsi="Montserrat Medium" w:cs="Montserrat Medium"/>
          <w:color w:val="000000"/>
          <w:sz w:val="18"/>
          <w:szCs w:val="18"/>
        </w:rPr>
      </w:pPr>
      <w:r>
        <w:rPr>
          <w:rFonts w:ascii="Montserrat Medium" w:eastAsia="Montserrat Medium" w:hAnsi="Montserrat Medium" w:cs="Montserrat Medium"/>
          <w:b/>
          <w:sz w:val="18"/>
          <w:szCs w:val="18"/>
        </w:rPr>
        <w:t xml:space="preserve">Descripción: </w:t>
      </w:r>
      <w:r>
        <w:rPr>
          <w:rFonts w:ascii="Times New Roman" w:eastAsia="Times New Roman" w:hAnsi="Times New Roman" w:cs="Times New Roman"/>
          <w:sz w:val="24"/>
          <w:szCs w:val="24"/>
        </w:rPr>
        <w:t>Interpreta los diferentes métodos de estimación que permiten definir un buen estimador para los diferentes parámetros de una población y utilizarlos a situaciones reales en las empresas.</w:t>
      </w:r>
    </w:p>
    <w:p w:rsidR="00C1027C" w:rsidRDefault="00C1027C">
      <w:pPr>
        <w:ind w:firstLine="10"/>
        <w:rPr>
          <w:sz w:val="24"/>
          <w:szCs w:val="24"/>
          <w:highlight w:val="yellow"/>
        </w:rPr>
      </w:pPr>
    </w:p>
    <w:tbl>
      <w:tblPr>
        <w:tblStyle w:val="af0"/>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C1027C">
        <w:tc>
          <w:tcPr>
            <w:tcW w:w="3224"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C1027C" w:rsidRDefault="00714F91">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Actividades de aprendizaje</w:t>
            </w:r>
          </w:p>
        </w:tc>
        <w:tc>
          <w:tcPr>
            <w:tcW w:w="2974"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416"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C1027C">
        <w:tc>
          <w:tcPr>
            <w:tcW w:w="3224" w:type="dxa"/>
          </w:tcPr>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2.1 Conceptos básicos.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2.2Distribuciones de muestreo.</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2.3 Estimación puntual.</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2.4 Estimación de intervalo.</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2.5 Intervalos de confianza para medias.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2.6 Intervalos de confianza para diferencia entre medias.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2.7 Intervalos de confianza para proporciones.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2.8 Intervalos de confianza para diferencias entre proporciones.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2.9 Intervalos de confianza para varianzas.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2.10 Intervalos de confianza para razones de dos varianzas.</w:t>
            </w:r>
          </w:p>
        </w:tc>
        <w:tc>
          <w:tcPr>
            <w:tcW w:w="3256" w:type="dxa"/>
          </w:tcPr>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Investigar las características estadísticas de cada uno de los métodos de estimación.</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Discutir y formalizar de manera grupal los resultados de la investigación.</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Realizar experimentos que nos permitan aplicar el concepto de estimación puntual y estimación por intervalo.</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Analizar las propiedades de un buen estimador.</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Identificar los diferentes tipos de estimación por intervalo.</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Analizar los métodos para determinar el tamaño de la Muestra.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Investigar en que aspectos de la vida empresarial podría ser utilizada la estimación estadística.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Montserrat Medium" w:eastAsia="Montserrat Medium" w:hAnsi="Montserrat Medium" w:cs="Montserrat Medium"/>
                <w:color w:val="000000"/>
                <w:sz w:val="18"/>
                <w:szCs w:val="18"/>
              </w:rPr>
            </w:pPr>
            <w:r>
              <w:rPr>
                <w:rFonts w:ascii="Times New Roman" w:eastAsia="Times New Roman" w:hAnsi="Times New Roman" w:cs="Times New Roman"/>
                <w:sz w:val="24"/>
                <w:szCs w:val="24"/>
              </w:rPr>
              <w:t xml:space="preserve">Aplicar los métodos de estimación por intervalos de </w:t>
            </w:r>
            <w:r>
              <w:rPr>
                <w:rFonts w:ascii="Times New Roman" w:eastAsia="Times New Roman" w:hAnsi="Times New Roman" w:cs="Times New Roman"/>
                <w:sz w:val="24"/>
                <w:szCs w:val="24"/>
              </w:rPr>
              <w:lastRenderedPageBreak/>
              <w:t>confianza para la solución de problemas relativos a la vida empresarial.</w:t>
            </w:r>
          </w:p>
        </w:tc>
        <w:tc>
          <w:tcPr>
            <w:tcW w:w="2974" w:type="dxa"/>
          </w:tcPr>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Solicitar a los estudiantes investigar los conceptos </w:t>
            </w:r>
            <w:r>
              <w:rPr>
                <w:rFonts w:ascii="Times New Roman" w:eastAsia="Times New Roman" w:hAnsi="Times New Roman" w:cs="Times New Roman"/>
                <w:sz w:val="24"/>
                <w:szCs w:val="24"/>
              </w:rPr>
              <w:lastRenderedPageBreak/>
              <w:t>relacionados a los métodos de estimación.</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plenaria con los conceptos de los métodos de estimación investigados.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Comprender la importancia de los cálculos de los métodos de estimación.</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Realizar problemario para aplicar los cálculos de los métodos de estimación, intervalos de confianza, tamaño de la muestra.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Resolver ejercicios en clase donde se demuestre que maneja la metodología de los métodos de estimación, intervalos de confianza, tamaño de la muestra, para la toma de decisiones.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Utilizar software para resolver casos prácticos y </w:t>
            </w:r>
            <w:r>
              <w:rPr>
                <w:rFonts w:ascii="Times New Roman" w:eastAsia="Times New Roman" w:hAnsi="Times New Roman" w:cs="Times New Roman"/>
                <w:sz w:val="24"/>
                <w:szCs w:val="24"/>
              </w:rPr>
              <w:lastRenderedPageBreak/>
              <w:t>obtener respuesta rápidas y precisas de los métodos de estimación, intervalos de confianza, tamaño de la muestra, para la toma de decisiones.</w:t>
            </w:r>
          </w:p>
          <w:p w:rsidR="00C1027C" w:rsidRDefault="00C1027C">
            <w:pPr>
              <w:ind w:left="0"/>
              <w:rPr>
                <w:rFonts w:ascii="Times New Roman" w:eastAsia="Times New Roman" w:hAnsi="Times New Roman" w:cs="Times New Roman"/>
                <w:sz w:val="24"/>
                <w:szCs w:val="24"/>
              </w:rPr>
            </w:pPr>
          </w:p>
          <w:p w:rsidR="00C1027C" w:rsidRDefault="00C1027C">
            <w:pPr>
              <w:ind w:left="0"/>
              <w:rPr>
                <w:rFonts w:ascii="Montserrat Medium" w:eastAsia="Montserrat Medium" w:hAnsi="Montserrat Medium" w:cs="Montserrat Medium"/>
                <w:sz w:val="18"/>
                <w:szCs w:val="18"/>
              </w:rPr>
            </w:pPr>
          </w:p>
        </w:tc>
        <w:tc>
          <w:tcPr>
            <w:tcW w:w="2408" w:type="dxa"/>
          </w:tcPr>
          <w:p w:rsidR="00C1027C" w:rsidRDefault="00714F91">
            <w:pPr>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lastRenderedPageBreak/>
              <w:t xml:space="preserve">Capacidad de investigación, capacidad para </w:t>
            </w:r>
            <w:r>
              <w:rPr>
                <w:rFonts w:ascii="Times New Roman" w:eastAsia="Times New Roman" w:hAnsi="Times New Roman" w:cs="Times New Roman"/>
                <w:sz w:val="24"/>
                <w:szCs w:val="24"/>
              </w:rPr>
              <w:lastRenderedPageBreak/>
              <w:t>identificar, plantear y resolver problemas, capacidad de aplicar los conocimientos en la práctica.</w:t>
            </w:r>
          </w:p>
        </w:tc>
        <w:tc>
          <w:tcPr>
            <w:tcW w:w="141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lastRenderedPageBreak/>
              <w:t>T-</w:t>
            </w:r>
            <w:r w:rsidR="00B62DE3">
              <w:rPr>
                <w:rFonts w:ascii="Montserrat Medium" w:eastAsia="Montserrat Medium" w:hAnsi="Montserrat Medium" w:cs="Montserrat Medium"/>
                <w:sz w:val="18"/>
                <w:szCs w:val="18"/>
              </w:rPr>
              <w:t>9</w:t>
            </w:r>
          </w:p>
          <w:p w:rsidR="00C1027C" w:rsidRDefault="00714F91">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w:t>
            </w:r>
            <w:r w:rsidR="00B62DE3">
              <w:rPr>
                <w:rFonts w:ascii="Montserrat Medium" w:eastAsia="Montserrat Medium" w:hAnsi="Montserrat Medium" w:cs="Montserrat Medium"/>
                <w:sz w:val="18"/>
                <w:szCs w:val="18"/>
              </w:rPr>
              <w:t>9</w:t>
            </w:r>
          </w:p>
        </w:tc>
      </w:tr>
    </w:tbl>
    <w:p w:rsidR="00C1027C" w:rsidRDefault="00C1027C">
      <w:pPr>
        <w:ind w:left="0"/>
        <w:rPr>
          <w:sz w:val="24"/>
          <w:szCs w:val="24"/>
          <w:highlight w:val="yellow"/>
        </w:rPr>
      </w:pPr>
    </w:p>
    <w:tbl>
      <w:tblPr>
        <w:tblStyle w:val="af1"/>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C1027C">
        <w:trPr>
          <w:tblHeader/>
        </w:trPr>
        <w:tc>
          <w:tcPr>
            <w:tcW w:w="10632"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Indicadores de alcance </w:t>
            </w:r>
          </w:p>
        </w:tc>
        <w:tc>
          <w:tcPr>
            <w:tcW w:w="2551" w:type="dxa"/>
            <w:vAlign w:val="center"/>
          </w:tcPr>
          <w:p w:rsidR="00C1027C" w:rsidRDefault="00714F91">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Valor del indicador </w:t>
            </w:r>
          </w:p>
        </w:tc>
      </w:tr>
      <w:tr w:rsidR="0034730A">
        <w:tc>
          <w:tcPr>
            <w:tcW w:w="10632" w:type="dxa"/>
          </w:tcPr>
          <w:p w:rsidR="0034730A" w:rsidRDefault="0034730A" w:rsidP="0034730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rsidR="0034730A" w:rsidRDefault="0034730A" w:rsidP="0034730A">
            <w:pPr>
              <w:autoSpaceDE w:val="0"/>
              <w:autoSpaceDN w:val="0"/>
              <w:adjustRightInd w:val="0"/>
              <w:jc w:val="center"/>
              <w:rPr>
                <w:lang w:val="es-MX"/>
              </w:rPr>
            </w:pPr>
            <w:r>
              <w:rPr>
                <w:lang w:val="es-MX"/>
              </w:rPr>
              <w:t>20%</w:t>
            </w:r>
          </w:p>
        </w:tc>
      </w:tr>
      <w:tr w:rsidR="0034730A">
        <w:tc>
          <w:tcPr>
            <w:tcW w:w="10632" w:type="dxa"/>
          </w:tcPr>
          <w:p w:rsidR="0034730A" w:rsidRDefault="0034730A" w:rsidP="0034730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rsidR="0034730A" w:rsidRDefault="0034730A" w:rsidP="0034730A">
            <w:pPr>
              <w:autoSpaceDE w:val="0"/>
              <w:autoSpaceDN w:val="0"/>
              <w:adjustRightInd w:val="0"/>
              <w:jc w:val="center"/>
              <w:rPr>
                <w:lang w:val="es-MX"/>
              </w:rPr>
            </w:pPr>
            <w:r>
              <w:rPr>
                <w:lang w:val="es-MX"/>
              </w:rPr>
              <w:t>10%</w:t>
            </w:r>
          </w:p>
        </w:tc>
      </w:tr>
      <w:tr w:rsidR="0034730A">
        <w:tc>
          <w:tcPr>
            <w:tcW w:w="10632" w:type="dxa"/>
          </w:tcPr>
          <w:p w:rsidR="0034730A" w:rsidRDefault="0034730A" w:rsidP="0034730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rsidR="0034730A" w:rsidRDefault="0034730A" w:rsidP="0034730A">
            <w:pPr>
              <w:autoSpaceDE w:val="0"/>
              <w:autoSpaceDN w:val="0"/>
              <w:adjustRightInd w:val="0"/>
              <w:jc w:val="center"/>
              <w:rPr>
                <w:lang w:val="es-MX"/>
              </w:rPr>
            </w:pPr>
            <w:r>
              <w:rPr>
                <w:lang w:val="es-MX"/>
              </w:rPr>
              <w:t>15%</w:t>
            </w:r>
          </w:p>
        </w:tc>
      </w:tr>
      <w:tr w:rsidR="0034730A">
        <w:tc>
          <w:tcPr>
            <w:tcW w:w="10632" w:type="dxa"/>
          </w:tcPr>
          <w:p w:rsidR="0034730A" w:rsidRDefault="0034730A" w:rsidP="0034730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rsidR="0034730A" w:rsidRDefault="0034730A" w:rsidP="0034730A">
            <w:pPr>
              <w:autoSpaceDE w:val="0"/>
              <w:autoSpaceDN w:val="0"/>
              <w:adjustRightInd w:val="0"/>
              <w:jc w:val="center"/>
              <w:rPr>
                <w:lang w:val="es-MX"/>
              </w:rPr>
            </w:pPr>
            <w:r>
              <w:rPr>
                <w:lang w:val="es-MX"/>
              </w:rPr>
              <w:t>15%</w:t>
            </w:r>
          </w:p>
        </w:tc>
      </w:tr>
      <w:tr w:rsidR="0034730A">
        <w:tc>
          <w:tcPr>
            <w:tcW w:w="10632" w:type="dxa"/>
          </w:tcPr>
          <w:p w:rsidR="0034730A" w:rsidRDefault="0034730A" w:rsidP="0034730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551" w:type="dxa"/>
            <w:vAlign w:val="center"/>
          </w:tcPr>
          <w:p w:rsidR="0034730A" w:rsidRDefault="0034730A" w:rsidP="0034730A">
            <w:pPr>
              <w:autoSpaceDE w:val="0"/>
              <w:autoSpaceDN w:val="0"/>
              <w:adjustRightInd w:val="0"/>
              <w:jc w:val="center"/>
              <w:rPr>
                <w:lang w:val="es-MX"/>
              </w:rPr>
            </w:pPr>
            <w:r>
              <w:rPr>
                <w:lang w:val="es-MX"/>
              </w:rPr>
              <w:t>20%</w:t>
            </w:r>
          </w:p>
        </w:tc>
      </w:tr>
      <w:tr w:rsidR="0034730A">
        <w:tc>
          <w:tcPr>
            <w:tcW w:w="10632" w:type="dxa"/>
          </w:tcPr>
          <w:p w:rsidR="0034730A" w:rsidRDefault="0034730A" w:rsidP="0034730A">
            <w:pPr>
              <w:numPr>
                <w:ilvl w:val="0"/>
                <w:numId w:val="1"/>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rsidR="0034730A" w:rsidRDefault="0034730A" w:rsidP="0034730A">
            <w:pPr>
              <w:autoSpaceDE w:val="0"/>
              <w:autoSpaceDN w:val="0"/>
              <w:adjustRightInd w:val="0"/>
              <w:jc w:val="center"/>
              <w:rPr>
                <w:lang w:val="es-MX"/>
              </w:rPr>
            </w:pPr>
            <w:r>
              <w:rPr>
                <w:lang w:val="es-MX"/>
              </w:rPr>
              <w:t>20%</w:t>
            </w:r>
          </w:p>
        </w:tc>
      </w:tr>
    </w:tbl>
    <w:p w:rsidR="00C1027C" w:rsidRDefault="00C1027C">
      <w:pPr>
        <w:spacing w:after="80"/>
        <w:ind w:left="0"/>
        <w:rPr>
          <w:rFonts w:ascii="Montserrat Medium" w:eastAsia="Montserrat Medium" w:hAnsi="Montserrat Medium" w:cs="Montserrat Medium"/>
          <w:b/>
          <w:sz w:val="24"/>
          <w:szCs w:val="24"/>
          <w:highlight w:val="yellow"/>
        </w:rPr>
      </w:pPr>
    </w:p>
    <w:p w:rsidR="00C1027C" w:rsidRDefault="00C1027C">
      <w:pPr>
        <w:spacing w:after="80"/>
        <w:ind w:left="0"/>
        <w:rPr>
          <w:rFonts w:ascii="Montserrat Medium" w:eastAsia="Montserrat Medium" w:hAnsi="Montserrat Medium" w:cs="Montserrat Medium"/>
          <w:b/>
          <w:sz w:val="24"/>
          <w:szCs w:val="24"/>
          <w:highlight w:val="yellow"/>
        </w:rPr>
      </w:pPr>
    </w:p>
    <w:p w:rsidR="00C1027C" w:rsidRDefault="00714F91">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p>
    <w:tbl>
      <w:tblPr>
        <w:tblStyle w:val="af2"/>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C1027C">
        <w:tc>
          <w:tcPr>
            <w:tcW w:w="3505" w:type="dxa"/>
            <w:shd w:val="clear" w:color="auto" w:fill="auto"/>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C1027C">
        <w:tc>
          <w:tcPr>
            <w:tcW w:w="3505" w:type="dxa"/>
            <w:vMerge w:val="restart"/>
            <w:shd w:val="clear" w:color="auto" w:fill="auto"/>
          </w:tcPr>
          <w:p w:rsidR="00C1027C" w:rsidRDefault="00C1027C">
            <w:pPr>
              <w:ind w:firstLine="10"/>
              <w:rPr>
                <w:rFonts w:ascii="Montserrat Medium" w:eastAsia="Montserrat Medium" w:hAnsi="Montserrat Medium" w:cs="Montserrat Medium"/>
                <w:sz w:val="18"/>
                <w:szCs w:val="18"/>
              </w:rPr>
            </w:pPr>
          </w:p>
          <w:p w:rsidR="00C1027C" w:rsidRDefault="00C1027C">
            <w:pPr>
              <w:ind w:firstLine="10"/>
              <w:rPr>
                <w:rFonts w:ascii="Montserrat Medium" w:eastAsia="Montserrat Medium" w:hAnsi="Montserrat Medium" w:cs="Montserrat Medium"/>
                <w:sz w:val="18"/>
                <w:szCs w:val="18"/>
              </w:rPr>
            </w:pPr>
          </w:p>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C1027C" w:rsidRDefault="00714F91">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C1027C">
        <w:tc>
          <w:tcPr>
            <w:tcW w:w="3505" w:type="dxa"/>
            <w:vMerge/>
            <w:shd w:val="clear" w:color="auto" w:fill="auto"/>
          </w:tcPr>
          <w:p w:rsidR="00C1027C" w:rsidRDefault="00C1027C">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C1027C" w:rsidRDefault="00714F91">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C1027C">
        <w:tc>
          <w:tcPr>
            <w:tcW w:w="3505" w:type="dxa"/>
            <w:vMerge/>
            <w:shd w:val="clear" w:color="auto" w:fill="auto"/>
          </w:tcPr>
          <w:p w:rsidR="00C1027C" w:rsidRDefault="00C1027C">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C1027C" w:rsidRDefault="00714F91">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C1027C">
        <w:tc>
          <w:tcPr>
            <w:tcW w:w="3505" w:type="dxa"/>
            <w:vMerge/>
            <w:shd w:val="clear" w:color="auto" w:fill="auto"/>
          </w:tcPr>
          <w:p w:rsidR="00C1027C" w:rsidRDefault="00C1027C">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C1027C" w:rsidRDefault="00714F91">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C1027C">
        <w:tc>
          <w:tcPr>
            <w:tcW w:w="3505"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C1027C" w:rsidRDefault="00714F91">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C1027C" w:rsidRDefault="00C1027C">
      <w:pPr>
        <w:spacing w:after="80"/>
        <w:ind w:firstLine="10"/>
        <w:rPr>
          <w:b/>
        </w:rPr>
      </w:pPr>
    </w:p>
    <w:p w:rsidR="00C1027C" w:rsidRDefault="00714F91">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w:t>
      </w:r>
    </w:p>
    <w:tbl>
      <w:tblPr>
        <w:tblW w:w="13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8"/>
        <w:gridCol w:w="1308"/>
        <w:gridCol w:w="540"/>
        <w:gridCol w:w="540"/>
        <w:gridCol w:w="541"/>
        <w:gridCol w:w="541"/>
        <w:gridCol w:w="540"/>
        <w:gridCol w:w="591"/>
        <w:gridCol w:w="4961"/>
      </w:tblGrid>
      <w:tr w:rsidR="0034730A" w:rsidTr="0034730A">
        <w:tc>
          <w:tcPr>
            <w:tcW w:w="3729" w:type="dxa"/>
            <w:vMerge w:val="restart"/>
            <w:tcBorders>
              <w:top w:val="single" w:sz="4" w:space="0" w:color="000000"/>
              <w:left w:val="single" w:sz="4" w:space="0" w:color="000000"/>
              <w:bottom w:val="single" w:sz="4" w:space="0" w:color="000000"/>
              <w:right w:val="single" w:sz="4" w:space="0" w:color="000000"/>
            </w:tcBorders>
            <w:vAlign w:val="center"/>
            <w:hideMark/>
          </w:tcPr>
          <w:p w:rsidR="0034730A" w:rsidRDefault="0034730A">
            <w:pPr>
              <w:autoSpaceDE w:val="0"/>
              <w:autoSpaceDN w:val="0"/>
              <w:adjustRightInd w:val="0"/>
              <w:jc w:val="center"/>
              <w:rPr>
                <w:b/>
                <w:smallCaps/>
                <w:lang w:val="es-MX"/>
              </w:rPr>
            </w:pPr>
            <w:r>
              <w:rPr>
                <w:b/>
                <w:smallCaps/>
                <w:lang w:val="es-MX"/>
              </w:rPr>
              <w:t>Evidencia de aprendizaje</w:t>
            </w:r>
          </w:p>
        </w:tc>
        <w:tc>
          <w:tcPr>
            <w:tcW w:w="1308" w:type="dxa"/>
            <w:vMerge w:val="restart"/>
            <w:tcBorders>
              <w:top w:val="single" w:sz="4" w:space="0" w:color="000000"/>
              <w:left w:val="single" w:sz="4" w:space="0" w:color="000000"/>
              <w:bottom w:val="single" w:sz="4" w:space="0" w:color="000000"/>
              <w:right w:val="single" w:sz="4" w:space="0" w:color="000000"/>
            </w:tcBorders>
            <w:vAlign w:val="center"/>
            <w:hideMark/>
          </w:tcPr>
          <w:p w:rsidR="0034730A" w:rsidRDefault="0034730A">
            <w:pPr>
              <w:autoSpaceDE w:val="0"/>
              <w:autoSpaceDN w:val="0"/>
              <w:adjustRightInd w:val="0"/>
              <w:jc w:val="center"/>
              <w:rPr>
                <w:b/>
                <w:smallCaps/>
                <w:lang w:val="es-MX"/>
              </w:rPr>
            </w:pPr>
            <w:r>
              <w:rPr>
                <w:b/>
                <w:smallCaps/>
                <w:lang w:val="es-MX"/>
              </w:rPr>
              <w:t>%</w:t>
            </w:r>
          </w:p>
        </w:tc>
        <w:tc>
          <w:tcPr>
            <w:tcW w:w="3293" w:type="dxa"/>
            <w:gridSpan w:val="6"/>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b/>
                <w:smallCaps/>
                <w:lang w:val="es-MX"/>
              </w:rPr>
            </w:pPr>
            <w:r>
              <w:rPr>
                <w:b/>
                <w:smallCaps/>
                <w:lang w:val="es-MX"/>
              </w:rPr>
              <w:t>Indicador de alcance</w:t>
            </w:r>
          </w:p>
        </w:tc>
        <w:tc>
          <w:tcPr>
            <w:tcW w:w="4961" w:type="dxa"/>
            <w:vMerge w:val="restart"/>
            <w:tcBorders>
              <w:top w:val="single" w:sz="4" w:space="0" w:color="000000"/>
              <w:left w:val="single" w:sz="4" w:space="0" w:color="000000"/>
              <w:bottom w:val="single" w:sz="4" w:space="0" w:color="000000"/>
              <w:right w:val="single" w:sz="4" w:space="0" w:color="000000"/>
            </w:tcBorders>
            <w:vAlign w:val="center"/>
            <w:hideMark/>
          </w:tcPr>
          <w:p w:rsidR="0034730A" w:rsidRDefault="0034730A">
            <w:pPr>
              <w:autoSpaceDE w:val="0"/>
              <w:autoSpaceDN w:val="0"/>
              <w:adjustRightInd w:val="0"/>
              <w:jc w:val="center"/>
              <w:rPr>
                <w:b/>
                <w:smallCaps/>
                <w:lang w:val="es-MX"/>
              </w:rPr>
            </w:pPr>
            <w:r>
              <w:rPr>
                <w:b/>
                <w:smallCaps/>
                <w:lang w:val="es-MX"/>
              </w:rPr>
              <w:t>Evaluación formativa de la competencia</w:t>
            </w:r>
          </w:p>
        </w:tc>
      </w:tr>
      <w:tr w:rsidR="0034730A" w:rsidTr="0034730A">
        <w:tc>
          <w:tcPr>
            <w:tcW w:w="3729" w:type="dxa"/>
            <w:vMerge/>
            <w:tcBorders>
              <w:top w:val="single" w:sz="4" w:space="0" w:color="000000"/>
              <w:left w:val="single" w:sz="4" w:space="0" w:color="000000"/>
              <w:bottom w:val="single" w:sz="4" w:space="0" w:color="000000"/>
              <w:right w:val="single" w:sz="4" w:space="0" w:color="000000"/>
            </w:tcBorders>
            <w:vAlign w:val="center"/>
            <w:hideMark/>
          </w:tcPr>
          <w:p w:rsidR="0034730A" w:rsidRDefault="0034730A">
            <w:pPr>
              <w:spacing w:after="0"/>
              <w:ind w:left="0"/>
              <w:rPr>
                <w:b/>
                <w:smallCaps/>
                <w:lang w:val="es-MX"/>
              </w:rPr>
            </w:pPr>
          </w:p>
        </w:tc>
        <w:tc>
          <w:tcPr>
            <w:tcW w:w="1308" w:type="dxa"/>
            <w:vMerge/>
            <w:tcBorders>
              <w:top w:val="single" w:sz="4" w:space="0" w:color="000000"/>
              <w:left w:val="single" w:sz="4" w:space="0" w:color="000000"/>
              <w:bottom w:val="single" w:sz="4" w:space="0" w:color="000000"/>
              <w:right w:val="single" w:sz="4" w:space="0" w:color="000000"/>
            </w:tcBorders>
            <w:vAlign w:val="center"/>
            <w:hideMark/>
          </w:tcPr>
          <w:p w:rsidR="0034730A" w:rsidRDefault="0034730A">
            <w:pPr>
              <w:spacing w:after="0"/>
              <w:ind w:left="0"/>
              <w:rPr>
                <w:b/>
                <w:smallCaps/>
                <w:lang w:val="es-MX"/>
              </w:rPr>
            </w:pP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A</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B</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C</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D</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E</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F</w:t>
            </w: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rsidR="0034730A" w:rsidRDefault="0034730A">
            <w:pPr>
              <w:spacing w:after="0"/>
              <w:ind w:left="0"/>
              <w:rPr>
                <w:b/>
                <w:smallCaps/>
                <w:lang w:val="es-MX"/>
              </w:rPr>
            </w:pPr>
          </w:p>
        </w:tc>
      </w:tr>
      <w:tr w:rsidR="0034730A" w:rsidTr="0034730A">
        <w:tc>
          <w:tcPr>
            <w:tcW w:w="3729"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rFonts w:eastAsia="Montserrat Medium"/>
                <w:lang w:eastAsia="es-ES"/>
              </w:rPr>
            </w:pPr>
            <w:r>
              <w:rPr>
                <w:rFonts w:eastAsia="Montserrat Medium"/>
              </w:rPr>
              <w:t>EF</w:t>
            </w:r>
            <w:r>
              <w:rPr>
                <w:rFonts w:eastAsia="Montserrat Medium"/>
                <w:vertAlign w:val="subscript"/>
              </w:rPr>
              <w:t xml:space="preserve">4 </w:t>
            </w:r>
            <w:r>
              <w:rPr>
                <w:rFonts w:eastAsia="Montserrat Medium"/>
              </w:rPr>
              <w:t>Investigación de tema</w:t>
            </w:r>
          </w:p>
        </w:tc>
        <w:tc>
          <w:tcPr>
            <w:tcW w:w="1308"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Rubrica</w:t>
            </w:r>
          </w:p>
        </w:tc>
      </w:tr>
      <w:tr w:rsidR="0034730A" w:rsidTr="0034730A">
        <w:tc>
          <w:tcPr>
            <w:tcW w:w="3729"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rFonts w:eastAsia="Montserrat Medium"/>
              </w:rPr>
              <w:t>EF</w:t>
            </w:r>
            <w:r>
              <w:rPr>
                <w:rFonts w:eastAsia="Montserrat Medium"/>
                <w:vertAlign w:val="subscript"/>
              </w:rPr>
              <w:t xml:space="preserve">5 </w:t>
            </w:r>
            <w:r>
              <w:rPr>
                <w:rFonts w:eastAsia="Montserrat Medium"/>
              </w:rPr>
              <w:t xml:space="preserve">Ejercicios en clase </w:t>
            </w:r>
          </w:p>
        </w:tc>
        <w:tc>
          <w:tcPr>
            <w:tcW w:w="1308"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4</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Calificación directa en clase</w:t>
            </w:r>
          </w:p>
        </w:tc>
      </w:tr>
      <w:tr w:rsidR="0034730A" w:rsidTr="0034730A">
        <w:tc>
          <w:tcPr>
            <w:tcW w:w="3729"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rFonts w:eastAsia="Montserrat Medium"/>
              </w:rPr>
              <w:t>EF</w:t>
            </w:r>
            <w:r>
              <w:rPr>
                <w:rFonts w:eastAsia="Montserrat Medium"/>
                <w:vertAlign w:val="subscript"/>
              </w:rPr>
              <w:t xml:space="preserve">6 </w:t>
            </w:r>
            <w:r>
              <w:rPr>
                <w:rFonts w:eastAsia="Montserrat Medium"/>
              </w:rPr>
              <w:t xml:space="preserve">Ejercicios de casa </w:t>
            </w:r>
          </w:p>
        </w:tc>
        <w:tc>
          <w:tcPr>
            <w:tcW w:w="1308"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4</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496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Lista de cotejo</w:t>
            </w:r>
          </w:p>
        </w:tc>
      </w:tr>
      <w:tr w:rsidR="0034730A" w:rsidTr="0034730A">
        <w:tc>
          <w:tcPr>
            <w:tcW w:w="3729"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rFonts w:eastAsia="Montserrat Medium"/>
              </w:rPr>
              <w:t>ES</w:t>
            </w:r>
            <w:r>
              <w:rPr>
                <w:rFonts w:eastAsia="Montserrat Medium"/>
                <w:vertAlign w:val="subscript"/>
              </w:rPr>
              <w:t xml:space="preserve">2 </w:t>
            </w:r>
            <w:r>
              <w:rPr>
                <w:rFonts w:eastAsia="Montserrat Medium"/>
              </w:rPr>
              <w:t xml:space="preserve">Examen </w:t>
            </w:r>
          </w:p>
        </w:tc>
        <w:tc>
          <w:tcPr>
            <w:tcW w:w="1308"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40</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6</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9</w:t>
            </w:r>
          </w:p>
        </w:tc>
        <w:tc>
          <w:tcPr>
            <w:tcW w:w="4961" w:type="dxa"/>
            <w:tcBorders>
              <w:top w:val="single" w:sz="4" w:space="0" w:color="000000"/>
              <w:left w:val="single" w:sz="4" w:space="0" w:color="000000"/>
              <w:bottom w:val="single" w:sz="4" w:space="0" w:color="000000"/>
              <w:right w:val="single" w:sz="4" w:space="0" w:color="000000"/>
            </w:tcBorders>
            <w:hideMark/>
          </w:tcPr>
          <w:p w:rsidR="0034730A" w:rsidRDefault="0034730A">
            <w:pPr>
              <w:rPr>
                <w:lang w:val="es-MX"/>
              </w:rPr>
            </w:pPr>
            <w:r>
              <w:rPr>
                <w:lang w:val="es-MX"/>
              </w:rPr>
              <w:t>Lista de cotejo</w:t>
            </w:r>
          </w:p>
        </w:tc>
      </w:tr>
      <w:tr w:rsidR="0034730A" w:rsidTr="0034730A">
        <w:tc>
          <w:tcPr>
            <w:tcW w:w="3729"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Total</w:t>
            </w:r>
          </w:p>
        </w:tc>
        <w:tc>
          <w:tcPr>
            <w:tcW w:w="1308"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100 %</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10</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15</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15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20</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20</w:t>
            </w:r>
          </w:p>
        </w:tc>
        <w:tc>
          <w:tcPr>
            <w:tcW w:w="4961" w:type="dxa"/>
            <w:tcBorders>
              <w:top w:val="single" w:sz="4" w:space="0" w:color="000000"/>
              <w:left w:val="single" w:sz="4" w:space="0" w:color="000000"/>
              <w:bottom w:val="single" w:sz="4" w:space="0" w:color="000000"/>
              <w:right w:val="single" w:sz="4" w:space="0" w:color="000000"/>
            </w:tcBorders>
          </w:tcPr>
          <w:p w:rsidR="0034730A" w:rsidRDefault="0034730A">
            <w:pPr>
              <w:autoSpaceDE w:val="0"/>
              <w:autoSpaceDN w:val="0"/>
              <w:adjustRightInd w:val="0"/>
              <w:rPr>
                <w:lang w:val="es-MX"/>
              </w:rPr>
            </w:pPr>
          </w:p>
        </w:tc>
      </w:tr>
    </w:tbl>
    <w:p w:rsidR="00C1027C" w:rsidRDefault="00C1027C">
      <w:pPr>
        <w:ind w:left="0"/>
        <w:rPr>
          <w:rFonts w:ascii="Montserrat Medium" w:eastAsia="Montserrat Medium" w:hAnsi="Montserrat Medium" w:cs="Montserrat Medium"/>
          <w:b/>
          <w:highlight w:val="yellow"/>
        </w:rPr>
      </w:pPr>
    </w:p>
    <w:p w:rsidR="00C1027C" w:rsidRDefault="00C1027C">
      <w:pPr>
        <w:ind w:left="0"/>
        <w:rPr>
          <w:rFonts w:ascii="Montserrat Medium" w:eastAsia="Montserrat Medium" w:hAnsi="Montserrat Medium" w:cs="Montserrat Medium"/>
          <w:b/>
          <w:highlight w:val="yellow"/>
        </w:rPr>
      </w:pPr>
    </w:p>
    <w:p w:rsidR="00C1027C" w:rsidRDefault="00714F91">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rsidR="00C1027C" w:rsidRDefault="00714F91">
      <w:pPr>
        <w:ind w:firstLine="10"/>
        <w:rPr>
          <w:rFonts w:ascii="Montserrat Medium" w:eastAsia="Montserrat Medium" w:hAnsi="Montserrat Medium" w:cs="Montserrat Medium"/>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3. Pruebas de hipótesis con una muestra.</w:t>
      </w:r>
    </w:p>
    <w:p w:rsidR="00C1027C" w:rsidRDefault="00714F91">
      <w:pPr>
        <w:spacing w:after="0" w:line="240" w:lineRule="auto"/>
        <w:ind w:left="0"/>
        <w:rPr>
          <w:rFonts w:ascii="Montserrat Medium" w:eastAsia="Montserrat Medium" w:hAnsi="Montserrat Medium" w:cs="Montserrat Medium"/>
          <w:color w:val="000000"/>
          <w:sz w:val="18"/>
          <w:szCs w:val="18"/>
        </w:rPr>
      </w:pPr>
      <w:r>
        <w:rPr>
          <w:rFonts w:ascii="Montserrat Medium" w:eastAsia="Montserrat Medium" w:hAnsi="Montserrat Medium" w:cs="Montserrat Medium"/>
          <w:b/>
          <w:sz w:val="18"/>
          <w:szCs w:val="18"/>
        </w:rPr>
        <w:t xml:space="preserve">Descripción: </w:t>
      </w:r>
      <w:r>
        <w:rPr>
          <w:rFonts w:ascii="Times New Roman" w:eastAsia="Times New Roman" w:hAnsi="Times New Roman" w:cs="Times New Roman"/>
          <w:sz w:val="24"/>
          <w:szCs w:val="24"/>
        </w:rPr>
        <w:t>Observa fenómenos actuales, pasados o futuros y realiza supuestos sobre los mismos para probar o rechazar las hipótesis y reconocer la potencia de dichas pruebas para inferir características poblacionales.</w:t>
      </w:r>
    </w:p>
    <w:p w:rsidR="00C1027C" w:rsidRDefault="00C1027C">
      <w:pPr>
        <w:ind w:firstLine="10"/>
        <w:rPr>
          <w:sz w:val="24"/>
          <w:szCs w:val="24"/>
          <w:highlight w:val="yellow"/>
        </w:rPr>
      </w:pPr>
    </w:p>
    <w:tbl>
      <w:tblPr>
        <w:tblStyle w:val="af4"/>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C1027C">
        <w:tc>
          <w:tcPr>
            <w:tcW w:w="3224"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lastRenderedPageBreak/>
              <w:t>Temas y subtemas para desarrollar la competencia específica</w:t>
            </w:r>
          </w:p>
        </w:tc>
        <w:tc>
          <w:tcPr>
            <w:tcW w:w="3256"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rsidR="00C1027C" w:rsidRDefault="00714F91">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Desarrollo de competencias genéricas</w:t>
            </w:r>
          </w:p>
        </w:tc>
        <w:tc>
          <w:tcPr>
            <w:tcW w:w="1416"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C1027C">
        <w:tc>
          <w:tcPr>
            <w:tcW w:w="3224" w:type="dxa"/>
          </w:tcPr>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3.1 Metodología para la prueba de hipótesis.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3.2 Hipótesis nula y alternativa.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3.3 Error tipo I y error tipo II.</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3.4 Pruebas de hipótesis Z para la media (desviación estándar poblacional conocida).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3.5 Pruebas para proporciones.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3.6 Selección del tamaño de muestra (para estimar la media poblacional).</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3.7 Selección del tamaño de muestra (para estimar la</w:t>
            </w:r>
          </w:p>
          <w:p w:rsidR="00C1027C" w:rsidRDefault="00714F91">
            <w:pPr>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proporción poblacional).</w:t>
            </w:r>
          </w:p>
        </w:tc>
        <w:tc>
          <w:tcPr>
            <w:tcW w:w="3256" w:type="dxa"/>
          </w:tcPr>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Explicar lo que es una decisión estadística, hipótesis e hipótesis estadística.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Formular pruebas de hipótesis de un parámetro.</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Interpretar los tipos de errores en las decisiones de pruebas de hipótesis.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aplicaciones para las diferentes pruebas de hipótesis.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Analizar resultados que generan las pruebas de hipótesis.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Montserrat Medium" w:eastAsia="Montserrat Medium" w:hAnsi="Montserrat Medium" w:cs="Montserrat Medium"/>
                <w:color w:val="000000"/>
                <w:sz w:val="18"/>
                <w:szCs w:val="18"/>
              </w:rPr>
            </w:pPr>
            <w:r>
              <w:rPr>
                <w:rFonts w:ascii="Times New Roman" w:eastAsia="Times New Roman" w:hAnsi="Times New Roman" w:cs="Times New Roman"/>
                <w:sz w:val="24"/>
                <w:szCs w:val="24"/>
              </w:rPr>
              <w:t>Aplicar pruebas de hipótesis mediante el uso de paquete computacional.</w:t>
            </w:r>
          </w:p>
        </w:tc>
        <w:tc>
          <w:tcPr>
            <w:tcW w:w="2974" w:type="dxa"/>
          </w:tcPr>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Solicitar a los estudiantes investigar los conceptos relacionados a pruebas de hipótesis con una muestra.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plenaria con los conceptos básicos investigados de pruebas de hipótesis con una muestra.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Realizar problemario para aplicar la formulación de prueba de hipótesis, con una muestra y analizar los resultados para la toma de decisiones.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Resolver ejercicios en clase donde se demuestre que maneja la formulación de prueba de hipótesis, con una muestra y analizar los resultados para la toma de decisiones.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Utilizar software para resolver casos prácticos y obtener respuesta rápidas y precisas de las pruebas de hipótesis con una muestra y analizar los resultados para la toma de decisiones.</w:t>
            </w:r>
          </w:p>
          <w:p w:rsidR="00C1027C" w:rsidRDefault="00C1027C">
            <w:pPr>
              <w:ind w:left="0"/>
              <w:rPr>
                <w:rFonts w:ascii="Montserrat Medium" w:eastAsia="Montserrat Medium" w:hAnsi="Montserrat Medium" w:cs="Montserrat Medium"/>
                <w:sz w:val="18"/>
                <w:szCs w:val="18"/>
              </w:rPr>
            </w:pPr>
          </w:p>
        </w:tc>
        <w:tc>
          <w:tcPr>
            <w:tcW w:w="2408" w:type="dxa"/>
          </w:tcPr>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Capacidad para identificar, plantear y</w:t>
            </w: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resolver problemas, capacidad de</w:t>
            </w: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investigación, capacidad de aplicar los</w:t>
            </w:r>
          </w:p>
          <w:p w:rsidR="00C1027C" w:rsidRDefault="00714F91">
            <w:pPr>
              <w:ind w:left="0"/>
              <w:rPr>
                <w:rFonts w:ascii="Montserrat Medium" w:eastAsia="Montserrat Medium" w:hAnsi="Montserrat Medium" w:cs="Montserrat Medium"/>
                <w:sz w:val="18"/>
                <w:szCs w:val="18"/>
                <w:highlight w:val="yellow"/>
              </w:rPr>
            </w:pPr>
            <w:r>
              <w:rPr>
                <w:rFonts w:ascii="Times New Roman" w:eastAsia="Times New Roman" w:hAnsi="Times New Roman" w:cs="Times New Roman"/>
                <w:sz w:val="24"/>
                <w:szCs w:val="24"/>
              </w:rPr>
              <w:t>conocimientos en la práctica.</w:t>
            </w:r>
          </w:p>
        </w:tc>
        <w:tc>
          <w:tcPr>
            <w:tcW w:w="141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w:t>
            </w:r>
            <w:r w:rsidR="00B62DE3">
              <w:rPr>
                <w:rFonts w:ascii="Montserrat Medium" w:eastAsia="Montserrat Medium" w:hAnsi="Montserrat Medium" w:cs="Montserrat Medium"/>
                <w:sz w:val="18"/>
                <w:szCs w:val="18"/>
              </w:rPr>
              <w:t>10</w:t>
            </w:r>
          </w:p>
          <w:p w:rsidR="00C1027C" w:rsidRDefault="00714F91">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P-1</w:t>
            </w:r>
            <w:r w:rsidR="00B62DE3">
              <w:rPr>
                <w:rFonts w:ascii="Montserrat Medium" w:eastAsia="Montserrat Medium" w:hAnsi="Montserrat Medium" w:cs="Montserrat Medium"/>
                <w:sz w:val="18"/>
                <w:szCs w:val="18"/>
              </w:rPr>
              <w:t>0</w:t>
            </w:r>
          </w:p>
        </w:tc>
      </w:tr>
    </w:tbl>
    <w:p w:rsidR="00C1027C" w:rsidRDefault="00C1027C">
      <w:pPr>
        <w:ind w:left="0"/>
        <w:rPr>
          <w:sz w:val="24"/>
          <w:szCs w:val="24"/>
          <w:highlight w:val="yellow"/>
        </w:rPr>
      </w:pPr>
    </w:p>
    <w:tbl>
      <w:tblPr>
        <w:tblStyle w:val="af5"/>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C1027C">
        <w:trPr>
          <w:tblHeader/>
        </w:trPr>
        <w:tc>
          <w:tcPr>
            <w:tcW w:w="10632"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 xml:space="preserve">Indicadores de alcance </w:t>
            </w:r>
          </w:p>
        </w:tc>
        <w:tc>
          <w:tcPr>
            <w:tcW w:w="2551" w:type="dxa"/>
            <w:vAlign w:val="center"/>
          </w:tcPr>
          <w:p w:rsidR="00C1027C" w:rsidRDefault="00714F91">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34730A">
        <w:tc>
          <w:tcPr>
            <w:tcW w:w="10632" w:type="dxa"/>
          </w:tcPr>
          <w:p w:rsidR="0034730A" w:rsidRDefault="0034730A" w:rsidP="0034730A">
            <w:pPr>
              <w:numPr>
                <w:ilvl w:val="0"/>
                <w:numId w:val="2"/>
              </w:numPr>
              <w:pBdr>
                <w:top w:val="nil"/>
                <w:left w:val="nil"/>
                <w:bottom w:val="nil"/>
                <w:right w:val="nil"/>
                <w:between w:val="nil"/>
              </w:pBdr>
              <w:tabs>
                <w:tab w:val="center" w:pos="4419"/>
                <w:tab w:val="right" w:pos="8838"/>
                <w:tab w:val="right" w:pos="284"/>
                <w:tab w:val="right" w:pos="4498"/>
                <w:tab w:val="left" w:pos="6560"/>
                <w:tab w:val="left" w:pos="8299"/>
              </w:tabs>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rsidR="0034730A" w:rsidRDefault="0034730A" w:rsidP="0034730A">
            <w:pPr>
              <w:autoSpaceDE w:val="0"/>
              <w:autoSpaceDN w:val="0"/>
              <w:adjustRightInd w:val="0"/>
              <w:jc w:val="center"/>
              <w:rPr>
                <w:lang w:val="es-MX"/>
              </w:rPr>
            </w:pPr>
            <w:r>
              <w:rPr>
                <w:lang w:val="es-MX"/>
              </w:rPr>
              <w:t>10%</w:t>
            </w:r>
          </w:p>
        </w:tc>
      </w:tr>
      <w:tr w:rsidR="0034730A">
        <w:tc>
          <w:tcPr>
            <w:tcW w:w="10632" w:type="dxa"/>
          </w:tcPr>
          <w:p w:rsidR="0034730A" w:rsidRDefault="0034730A" w:rsidP="0034730A">
            <w:pPr>
              <w:numPr>
                <w:ilvl w:val="0"/>
                <w:numId w:val="2"/>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rsidR="0034730A" w:rsidRDefault="0034730A" w:rsidP="0034730A">
            <w:pPr>
              <w:autoSpaceDE w:val="0"/>
              <w:autoSpaceDN w:val="0"/>
              <w:adjustRightInd w:val="0"/>
              <w:jc w:val="center"/>
              <w:rPr>
                <w:lang w:val="es-MX"/>
              </w:rPr>
            </w:pPr>
            <w:r>
              <w:rPr>
                <w:lang w:val="es-MX"/>
              </w:rPr>
              <w:t>15%</w:t>
            </w:r>
          </w:p>
        </w:tc>
      </w:tr>
      <w:tr w:rsidR="0034730A">
        <w:tc>
          <w:tcPr>
            <w:tcW w:w="10632" w:type="dxa"/>
          </w:tcPr>
          <w:p w:rsidR="0034730A" w:rsidRDefault="0034730A" w:rsidP="0034730A">
            <w:pPr>
              <w:numPr>
                <w:ilvl w:val="0"/>
                <w:numId w:val="2"/>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rsidR="0034730A" w:rsidRDefault="0034730A" w:rsidP="0034730A">
            <w:pPr>
              <w:autoSpaceDE w:val="0"/>
              <w:autoSpaceDN w:val="0"/>
              <w:adjustRightInd w:val="0"/>
              <w:jc w:val="center"/>
              <w:rPr>
                <w:lang w:val="es-MX"/>
              </w:rPr>
            </w:pPr>
            <w:r>
              <w:rPr>
                <w:lang w:val="es-MX"/>
              </w:rPr>
              <w:t>15%</w:t>
            </w:r>
          </w:p>
        </w:tc>
      </w:tr>
      <w:tr w:rsidR="0034730A">
        <w:tc>
          <w:tcPr>
            <w:tcW w:w="10632" w:type="dxa"/>
          </w:tcPr>
          <w:p w:rsidR="0034730A" w:rsidRDefault="0034730A" w:rsidP="0034730A">
            <w:pPr>
              <w:numPr>
                <w:ilvl w:val="0"/>
                <w:numId w:val="2"/>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rsidR="0034730A" w:rsidRDefault="0034730A" w:rsidP="0034730A">
            <w:pPr>
              <w:autoSpaceDE w:val="0"/>
              <w:autoSpaceDN w:val="0"/>
              <w:adjustRightInd w:val="0"/>
              <w:jc w:val="center"/>
              <w:rPr>
                <w:lang w:val="es-MX"/>
              </w:rPr>
            </w:pPr>
            <w:r>
              <w:rPr>
                <w:lang w:val="es-MX"/>
              </w:rPr>
              <w:t>20%</w:t>
            </w:r>
          </w:p>
        </w:tc>
      </w:tr>
      <w:tr w:rsidR="0034730A">
        <w:tc>
          <w:tcPr>
            <w:tcW w:w="10632" w:type="dxa"/>
          </w:tcPr>
          <w:p w:rsidR="0034730A" w:rsidRDefault="0034730A" w:rsidP="0034730A">
            <w:pPr>
              <w:numPr>
                <w:ilvl w:val="0"/>
                <w:numId w:val="2"/>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551" w:type="dxa"/>
            <w:vAlign w:val="center"/>
          </w:tcPr>
          <w:p w:rsidR="0034730A" w:rsidRDefault="0034730A" w:rsidP="0034730A">
            <w:pPr>
              <w:autoSpaceDE w:val="0"/>
              <w:autoSpaceDN w:val="0"/>
              <w:adjustRightInd w:val="0"/>
              <w:jc w:val="center"/>
              <w:rPr>
                <w:lang w:val="es-MX"/>
              </w:rPr>
            </w:pPr>
            <w:r>
              <w:rPr>
                <w:lang w:val="es-MX"/>
              </w:rPr>
              <w:t>20%</w:t>
            </w:r>
          </w:p>
        </w:tc>
      </w:tr>
      <w:tr w:rsidR="0034730A">
        <w:tc>
          <w:tcPr>
            <w:tcW w:w="10632" w:type="dxa"/>
          </w:tcPr>
          <w:p w:rsidR="0034730A" w:rsidRDefault="0034730A" w:rsidP="0034730A">
            <w:pPr>
              <w:numPr>
                <w:ilvl w:val="0"/>
                <w:numId w:val="2"/>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rsidR="0034730A" w:rsidRDefault="0034730A" w:rsidP="0034730A">
            <w:pPr>
              <w:autoSpaceDE w:val="0"/>
              <w:autoSpaceDN w:val="0"/>
              <w:adjustRightInd w:val="0"/>
              <w:jc w:val="center"/>
              <w:rPr>
                <w:lang w:val="es-MX"/>
              </w:rPr>
            </w:pPr>
            <w:r>
              <w:rPr>
                <w:lang w:val="es-MX"/>
              </w:rPr>
              <w:t>10%</w:t>
            </w:r>
          </w:p>
        </w:tc>
      </w:tr>
    </w:tbl>
    <w:p w:rsidR="00C1027C" w:rsidRDefault="00C1027C">
      <w:pPr>
        <w:spacing w:after="80"/>
        <w:ind w:left="0"/>
        <w:rPr>
          <w:rFonts w:ascii="Montserrat Medium" w:eastAsia="Montserrat Medium" w:hAnsi="Montserrat Medium" w:cs="Montserrat Medium"/>
          <w:b/>
          <w:sz w:val="24"/>
          <w:szCs w:val="24"/>
          <w:highlight w:val="yellow"/>
        </w:rPr>
      </w:pPr>
    </w:p>
    <w:p w:rsidR="00C1027C" w:rsidRDefault="00C1027C">
      <w:pPr>
        <w:spacing w:after="80"/>
        <w:ind w:left="0"/>
        <w:rPr>
          <w:rFonts w:ascii="Montserrat Medium" w:eastAsia="Montserrat Medium" w:hAnsi="Montserrat Medium" w:cs="Montserrat Medium"/>
          <w:b/>
          <w:sz w:val="24"/>
          <w:szCs w:val="24"/>
          <w:highlight w:val="yellow"/>
        </w:rPr>
      </w:pPr>
    </w:p>
    <w:p w:rsidR="00C1027C" w:rsidRDefault="00714F91">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p>
    <w:tbl>
      <w:tblPr>
        <w:tblStyle w:val="af6"/>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C1027C">
        <w:tc>
          <w:tcPr>
            <w:tcW w:w="3505" w:type="dxa"/>
            <w:shd w:val="clear" w:color="auto" w:fill="auto"/>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C1027C">
        <w:tc>
          <w:tcPr>
            <w:tcW w:w="3505" w:type="dxa"/>
            <w:vMerge w:val="restart"/>
            <w:shd w:val="clear" w:color="auto" w:fill="auto"/>
          </w:tcPr>
          <w:p w:rsidR="00C1027C" w:rsidRDefault="00C1027C">
            <w:pPr>
              <w:ind w:firstLine="10"/>
              <w:rPr>
                <w:rFonts w:ascii="Montserrat Medium" w:eastAsia="Montserrat Medium" w:hAnsi="Montserrat Medium" w:cs="Montserrat Medium"/>
                <w:sz w:val="18"/>
                <w:szCs w:val="18"/>
              </w:rPr>
            </w:pPr>
          </w:p>
          <w:p w:rsidR="00C1027C" w:rsidRDefault="00C1027C">
            <w:pPr>
              <w:ind w:firstLine="10"/>
              <w:rPr>
                <w:rFonts w:ascii="Montserrat Medium" w:eastAsia="Montserrat Medium" w:hAnsi="Montserrat Medium" w:cs="Montserrat Medium"/>
                <w:sz w:val="18"/>
                <w:szCs w:val="18"/>
              </w:rPr>
            </w:pPr>
          </w:p>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C1027C" w:rsidRDefault="00714F91">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C1027C">
        <w:tc>
          <w:tcPr>
            <w:tcW w:w="3505" w:type="dxa"/>
            <w:vMerge/>
            <w:shd w:val="clear" w:color="auto" w:fill="auto"/>
          </w:tcPr>
          <w:p w:rsidR="00C1027C" w:rsidRDefault="00C1027C">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C1027C" w:rsidRDefault="00714F91">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C1027C">
        <w:tc>
          <w:tcPr>
            <w:tcW w:w="3505" w:type="dxa"/>
            <w:vMerge/>
            <w:shd w:val="clear" w:color="auto" w:fill="auto"/>
          </w:tcPr>
          <w:p w:rsidR="00C1027C" w:rsidRDefault="00C1027C">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C1027C" w:rsidRDefault="00714F91">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C1027C">
        <w:tc>
          <w:tcPr>
            <w:tcW w:w="3505" w:type="dxa"/>
            <w:vMerge/>
            <w:shd w:val="clear" w:color="auto" w:fill="auto"/>
          </w:tcPr>
          <w:p w:rsidR="00C1027C" w:rsidRDefault="00C1027C">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C1027C" w:rsidRDefault="00714F91">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C1027C">
        <w:tc>
          <w:tcPr>
            <w:tcW w:w="3505"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C1027C" w:rsidRDefault="00714F91">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C1027C" w:rsidRDefault="00C1027C">
      <w:pPr>
        <w:spacing w:after="80"/>
        <w:ind w:firstLine="10"/>
        <w:rPr>
          <w:b/>
        </w:rPr>
      </w:pPr>
    </w:p>
    <w:p w:rsidR="00C1027C" w:rsidRDefault="00714F91">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w:t>
      </w:r>
    </w:p>
    <w:tbl>
      <w:tblPr>
        <w:tblW w:w="13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8"/>
        <w:gridCol w:w="1308"/>
        <w:gridCol w:w="540"/>
        <w:gridCol w:w="540"/>
        <w:gridCol w:w="541"/>
        <w:gridCol w:w="541"/>
        <w:gridCol w:w="540"/>
        <w:gridCol w:w="591"/>
        <w:gridCol w:w="4961"/>
      </w:tblGrid>
      <w:tr w:rsidR="0034730A" w:rsidTr="0034730A">
        <w:tc>
          <w:tcPr>
            <w:tcW w:w="3729" w:type="dxa"/>
            <w:vMerge w:val="restart"/>
            <w:tcBorders>
              <w:top w:val="single" w:sz="4" w:space="0" w:color="000000"/>
              <w:left w:val="single" w:sz="4" w:space="0" w:color="000000"/>
              <w:bottom w:val="single" w:sz="4" w:space="0" w:color="000000"/>
              <w:right w:val="single" w:sz="4" w:space="0" w:color="000000"/>
            </w:tcBorders>
            <w:vAlign w:val="center"/>
            <w:hideMark/>
          </w:tcPr>
          <w:p w:rsidR="0034730A" w:rsidRDefault="0034730A">
            <w:pPr>
              <w:autoSpaceDE w:val="0"/>
              <w:autoSpaceDN w:val="0"/>
              <w:adjustRightInd w:val="0"/>
              <w:jc w:val="center"/>
              <w:rPr>
                <w:b/>
                <w:smallCaps/>
                <w:lang w:val="es-MX"/>
              </w:rPr>
            </w:pPr>
            <w:r>
              <w:rPr>
                <w:b/>
                <w:smallCaps/>
                <w:lang w:val="es-MX"/>
              </w:rPr>
              <w:t>Evidencia de aprendizaje</w:t>
            </w:r>
          </w:p>
        </w:tc>
        <w:tc>
          <w:tcPr>
            <w:tcW w:w="1308" w:type="dxa"/>
            <w:vMerge w:val="restart"/>
            <w:tcBorders>
              <w:top w:val="single" w:sz="4" w:space="0" w:color="000000"/>
              <w:left w:val="single" w:sz="4" w:space="0" w:color="000000"/>
              <w:bottom w:val="single" w:sz="4" w:space="0" w:color="000000"/>
              <w:right w:val="single" w:sz="4" w:space="0" w:color="000000"/>
            </w:tcBorders>
            <w:vAlign w:val="center"/>
            <w:hideMark/>
          </w:tcPr>
          <w:p w:rsidR="0034730A" w:rsidRDefault="0034730A">
            <w:pPr>
              <w:autoSpaceDE w:val="0"/>
              <w:autoSpaceDN w:val="0"/>
              <w:adjustRightInd w:val="0"/>
              <w:jc w:val="center"/>
              <w:rPr>
                <w:b/>
                <w:smallCaps/>
                <w:lang w:val="es-MX"/>
              </w:rPr>
            </w:pPr>
            <w:r>
              <w:rPr>
                <w:b/>
                <w:smallCaps/>
                <w:lang w:val="es-MX"/>
              </w:rPr>
              <w:t>%</w:t>
            </w:r>
          </w:p>
        </w:tc>
        <w:tc>
          <w:tcPr>
            <w:tcW w:w="3293" w:type="dxa"/>
            <w:gridSpan w:val="6"/>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b/>
                <w:smallCaps/>
                <w:lang w:val="es-MX"/>
              </w:rPr>
            </w:pPr>
            <w:r>
              <w:rPr>
                <w:b/>
                <w:smallCaps/>
                <w:lang w:val="es-MX"/>
              </w:rPr>
              <w:t>Indicador de alcance</w:t>
            </w:r>
          </w:p>
        </w:tc>
        <w:tc>
          <w:tcPr>
            <w:tcW w:w="4961" w:type="dxa"/>
            <w:vMerge w:val="restart"/>
            <w:tcBorders>
              <w:top w:val="single" w:sz="4" w:space="0" w:color="000000"/>
              <w:left w:val="single" w:sz="4" w:space="0" w:color="000000"/>
              <w:bottom w:val="single" w:sz="4" w:space="0" w:color="000000"/>
              <w:right w:val="single" w:sz="4" w:space="0" w:color="000000"/>
            </w:tcBorders>
            <w:vAlign w:val="center"/>
            <w:hideMark/>
          </w:tcPr>
          <w:p w:rsidR="0034730A" w:rsidRDefault="0034730A">
            <w:pPr>
              <w:autoSpaceDE w:val="0"/>
              <w:autoSpaceDN w:val="0"/>
              <w:adjustRightInd w:val="0"/>
              <w:jc w:val="center"/>
              <w:rPr>
                <w:b/>
                <w:smallCaps/>
                <w:lang w:val="es-MX"/>
              </w:rPr>
            </w:pPr>
            <w:r>
              <w:rPr>
                <w:b/>
                <w:smallCaps/>
                <w:lang w:val="es-MX"/>
              </w:rPr>
              <w:t>Evaluación formativa de la competencia</w:t>
            </w:r>
          </w:p>
        </w:tc>
      </w:tr>
      <w:tr w:rsidR="0034730A" w:rsidTr="0034730A">
        <w:tc>
          <w:tcPr>
            <w:tcW w:w="3729" w:type="dxa"/>
            <w:vMerge/>
            <w:tcBorders>
              <w:top w:val="single" w:sz="4" w:space="0" w:color="000000"/>
              <w:left w:val="single" w:sz="4" w:space="0" w:color="000000"/>
              <w:bottom w:val="single" w:sz="4" w:space="0" w:color="000000"/>
              <w:right w:val="single" w:sz="4" w:space="0" w:color="000000"/>
            </w:tcBorders>
            <w:vAlign w:val="center"/>
            <w:hideMark/>
          </w:tcPr>
          <w:p w:rsidR="0034730A" w:rsidRDefault="0034730A">
            <w:pPr>
              <w:spacing w:after="0"/>
              <w:ind w:left="0"/>
              <w:rPr>
                <w:b/>
                <w:smallCaps/>
                <w:lang w:val="es-MX"/>
              </w:rPr>
            </w:pPr>
          </w:p>
        </w:tc>
        <w:tc>
          <w:tcPr>
            <w:tcW w:w="1308" w:type="dxa"/>
            <w:vMerge/>
            <w:tcBorders>
              <w:top w:val="single" w:sz="4" w:space="0" w:color="000000"/>
              <w:left w:val="single" w:sz="4" w:space="0" w:color="000000"/>
              <w:bottom w:val="single" w:sz="4" w:space="0" w:color="000000"/>
              <w:right w:val="single" w:sz="4" w:space="0" w:color="000000"/>
            </w:tcBorders>
            <w:vAlign w:val="center"/>
            <w:hideMark/>
          </w:tcPr>
          <w:p w:rsidR="0034730A" w:rsidRDefault="0034730A">
            <w:pPr>
              <w:spacing w:after="0"/>
              <w:ind w:left="0"/>
              <w:rPr>
                <w:b/>
                <w:smallCaps/>
                <w:lang w:val="es-MX"/>
              </w:rPr>
            </w:pP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A</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B</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C</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D</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E</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F</w:t>
            </w: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rsidR="0034730A" w:rsidRDefault="0034730A">
            <w:pPr>
              <w:spacing w:after="0"/>
              <w:ind w:left="0"/>
              <w:rPr>
                <w:b/>
                <w:smallCaps/>
                <w:lang w:val="es-MX"/>
              </w:rPr>
            </w:pPr>
          </w:p>
        </w:tc>
      </w:tr>
      <w:tr w:rsidR="0034730A" w:rsidTr="0034730A">
        <w:tc>
          <w:tcPr>
            <w:tcW w:w="3729"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rFonts w:eastAsia="Montserrat Medium"/>
              </w:rPr>
              <w:t>EF</w:t>
            </w:r>
            <w:r>
              <w:rPr>
                <w:rFonts w:eastAsia="Montserrat Medium"/>
                <w:vertAlign w:val="subscript"/>
              </w:rPr>
              <w:t xml:space="preserve">7 </w:t>
            </w:r>
            <w:r>
              <w:rPr>
                <w:rFonts w:eastAsia="Montserrat Medium"/>
              </w:rPr>
              <w:t>Investigación de tema</w:t>
            </w:r>
          </w:p>
        </w:tc>
        <w:tc>
          <w:tcPr>
            <w:tcW w:w="1308"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Rubrica</w:t>
            </w:r>
          </w:p>
        </w:tc>
      </w:tr>
      <w:tr w:rsidR="0034730A" w:rsidTr="0034730A">
        <w:tc>
          <w:tcPr>
            <w:tcW w:w="3729"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rFonts w:eastAsia="Montserrat Medium"/>
                <w:lang w:eastAsia="es-ES"/>
              </w:rPr>
            </w:pPr>
            <w:r>
              <w:rPr>
                <w:rFonts w:eastAsia="Montserrat Medium"/>
              </w:rPr>
              <w:t>EF</w:t>
            </w:r>
            <w:r>
              <w:rPr>
                <w:rFonts w:eastAsia="Montserrat Medium"/>
                <w:vertAlign w:val="subscript"/>
              </w:rPr>
              <w:t xml:space="preserve">8 </w:t>
            </w:r>
            <w:r>
              <w:rPr>
                <w:rFonts w:eastAsia="Montserrat Medium"/>
              </w:rPr>
              <w:t>Ejercicios en clase</w:t>
            </w:r>
          </w:p>
        </w:tc>
        <w:tc>
          <w:tcPr>
            <w:tcW w:w="1308"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4</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Calificación directa en clase</w:t>
            </w:r>
          </w:p>
        </w:tc>
      </w:tr>
      <w:tr w:rsidR="0034730A" w:rsidTr="0034730A">
        <w:tc>
          <w:tcPr>
            <w:tcW w:w="3729"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rFonts w:eastAsia="Montserrat Medium"/>
              </w:rPr>
              <w:t>EF</w:t>
            </w:r>
            <w:r>
              <w:rPr>
                <w:rFonts w:eastAsia="Montserrat Medium"/>
                <w:vertAlign w:val="subscript"/>
              </w:rPr>
              <w:t xml:space="preserve">9 </w:t>
            </w:r>
            <w:r>
              <w:rPr>
                <w:rFonts w:eastAsia="Montserrat Medium"/>
              </w:rPr>
              <w:t xml:space="preserve">Ejercicios de casa </w:t>
            </w:r>
          </w:p>
        </w:tc>
        <w:tc>
          <w:tcPr>
            <w:tcW w:w="1308"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4</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496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Lista de cotejo</w:t>
            </w:r>
          </w:p>
        </w:tc>
      </w:tr>
      <w:tr w:rsidR="0034730A" w:rsidTr="0034730A">
        <w:tc>
          <w:tcPr>
            <w:tcW w:w="3729"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rFonts w:eastAsia="Montserrat Medium"/>
              </w:rPr>
              <w:t>ES</w:t>
            </w:r>
            <w:r>
              <w:rPr>
                <w:rFonts w:eastAsia="Montserrat Medium"/>
                <w:vertAlign w:val="subscript"/>
              </w:rPr>
              <w:t xml:space="preserve">3 </w:t>
            </w:r>
            <w:r>
              <w:rPr>
                <w:rFonts w:eastAsia="Montserrat Medium"/>
              </w:rPr>
              <w:t>Examen</w:t>
            </w:r>
          </w:p>
        </w:tc>
        <w:tc>
          <w:tcPr>
            <w:tcW w:w="1308"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40</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6</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9</w:t>
            </w:r>
          </w:p>
        </w:tc>
        <w:tc>
          <w:tcPr>
            <w:tcW w:w="4961" w:type="dxa"/>
            <w:tcBorders>
              <w:top w:val="single" w:sz="4" w:space="0" w:color="000000"/>
              <w:left w:val="single" w:sz="4" w:space="0" w:color="000000"/>
              <w:bottom w:val="single" w:sz="4" w:space="0" w:color="000000"/>
              <w:right w:val="single" w:sz="4" w:space="0" w:color="000000"/>
            </w:tcBorders>
            <w:hideMark/>
          </w:tcPr>
          <w:p w:rsidR="0034730A" w:rsidRDefault="0034730A">
            <w:pPr>
              <w:rPr>
                <w:lang w:val="es-MX"/>
              </w:rPr>
            </w:pPr>
            <w:r>
              <w:rPr>
                <w:lang w:val="es-MX"/>
              </w:rPr>
              <w:t>Lista de cotejo</w:t>
            </w:r>
          </w:p>
        </w:tc>
      </w:tr>
      <w:tr w:rsidR="0034730A" w:rsidTr="0034730A">
        <w:tc>
          <w:tcPr>
            <w:tcW w:w="3729"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Total</w:t>
            </w:r>
          </w:p>
        </w:tc>
        <w:tc>
          <w:tcPr>
            <w:tcW w:w="1308"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100 %</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10</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ind w:left="0"/>
              <w:jc w:val="center"/>
              <w:rPr>
                <w:lang w:val="es-MX"/>
              </w:rPr>
            </w:pPr>
            <w:r>
              <w:rPr>
                <w:lang w:val="es-MX"/>
              </w:rPr>
              <w:t>15</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15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20</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20</w:t>
            </w:r>
          </w:p>
        </w:tc>
        <w:tc>
          <w:tcPr>
            <w:tcW w:w="4961" w:type="dxa"/>
            <w:tcBorders>
              <w:top w:val="single" w:sz="4" w:space="0" w:color="000000"/>
              <w:left w:val="single" w:sz="4" w:space="0" w:color="000000"/>
              <w:bottom w:val="single" w:sz="4" w:space="0" w:color="000000"/>
              <w:right w:val="single" w:sz="4" w:space="0" w:color="000000"/>
            </w:tcBorders>
          </w:tcPr>
          <w:p w:rsidR="0034730A" w:rsidRDefault="0034730A">
            <w:pPr>
              <w:autoSpaceDE w:val="0"/>
              <w:autoSpaceDN w:val="0"/>
              <w:adjustRightInd w:val="0"/>
              <w:rPr>
                <w:lang w:val="es-MX"/>
              </w:rPr>
            </w:pPr>
          </w:p>
        </w:tc>
      </w:tr>
    </w:tbl>
    <w:p w:rsidR="00C1027C" w:rsidRDefault="00C1027C">
      <w:pPr>
        <w:ind w:left="0"/>
        <w:rPr>
          <w:rFonts w:ascii="Montserrat Medium" w:eastAsia="Montserrat Medium" w:hAnsi="Montserrat Medium" w:cs="Montserrat Medium"/>
          <w:b/>
          <w:highlight w:val="yellow"/>
        </w:rPr>
      </w:pPr>
    </w:p>
    <w:p w:rsidR="00C1027C" w:rsidRDefault="00C1027C">
      <w:pPr>
        <w:ind w:left="0"/>
        <w:rPr>
          <w:rFonts w:ascii="Montserrat Medium" w:eastAsia="Montserrat Medium" w:hAnsi="Montserrat Medium" w:cs="Montserrat Medium"/>
          <w:b/>
          <w:highlight w:val="yellow"/>
        </w:rPr>
      </w:pPr>
    </w:p>
    <w:p w:rsidR="00C1027C" w:rsidRDefault="00714F91">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rsidR="00C1027C" w:rsidRDefault="00714F91">
      <w:pPr>
        <w:spacing w:after="0" w:line="240" w:lineRule="auto"/>
        <w:ind w:left="0"/>
        <w:jc w:val="left"/>
        <w:rPr>
          <w:rFonts w:ascii="Montserrat Medium" w:eastAsia="Montserrat Medium" w:hAnsi="Montserrat Medium" w:cs="Montserrat Medium"/>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4. Pruebas de hipótesis con dos muestras y varias muestras de datos numéricos.</w:t>
      </w:r>
    </w:p>
    <w:p w:rsidR="00C1027C" w:rsidRDefault="00714F91">
      <w:pPr>
        <w:spacing w:after="0" w:line="240" w:lineRule="auto"/>
        <w:ind w:left="0"/>
        <w:jc w:val="left"/>
        <w:rPr>
          <w:rFonts w:ascii="Times New Roman" w:eastAsia="Times New Roman" w:hAnsi="Times New Roman" w:cs="Times New Roman"/>
          <w:sz w:val="24"/>
          <w:szCs w:val="24"/>
        </w:rPr>
      </w:pPr>
      <w:r>
        <w:rPr>
          <w:rFonts w:ascii="Montserrat Medium" w:eastAsia="Montserrat Medium" w:hAnsi="Montserrat Medium" w:cs="Montserrat Medium"/>
          <w:b/>
          <w:sz w:val="18"/>
          <w:szCs w:val="18"/>
        </w:rPr>
        <w:t xml:space="preserve">Descripción: </w:t>
      </w:r>
      <w:r>
        <w:rPr>
          <w:rFonts w:ascii="Times New Roman" w:eastAsia="Times New Roman" w:hAnsi="Times New Roman" w:cs="Times New Roman"/>
          <w:sz w:val="24"/>
          <w:szCs w:val="24"/>
        </w:rPr>
        <w:t>Realiza aplicaciones de pruebas de hipótesis con dos o más poblaciones para inferir características de las mismas</w:t>
      </w:r>
    </w:p>
    <w:p w:rsidR="00C1027C" w:rsidRDefault="00C1027C">
      <w:pPr>
        <w:spacing w:after="0" w:line="240" w:lineRule="auto"/>
        <w:ind w:left="0"/>
        <w:rPr>
          <w:sz w:val="24"/>
          <w:szCs w:val="24"/>
          <w:highlight w:val="yellow"/>
        </w:rPr>
      </w:pPr>
    </w:p>
    <w:tbl>
      <w:tblPr>
        <w:tblStyle w:val="af8"/>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C1027C">
        <w:tc>
          <w:tcPr>
            <w:tcW w:w="3224" w:type="dxa"/>
            <w:vAlign w:val="center"/>
          </w:tcPr>
          <w:p w:rsidR="00C1027C" w:rsidRDefault="00714F91">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C1027C" w:rsidRDefault="00714F91">
            <w:pPr>
              <w:ind w:firstLine="10"/>
              <w:jc w:val="center"/>
              <w:rPr>
                <w:rFonts w:ascii="Montserrat Medium" w:eastAsia="Montserrat Medium" w:hAnsi="Montserrat Medium" w:cs="Montserrat Medium"/>
                <w:b/>
                <w:smallCaps/>
                <w:sz w:val="18"/>
                <w:szCs w:val="18"/>
                <w:highlight w:val="yellow"/>
              </w:rPr>
            </w:pPr>
            <w:r>
              <w:rPr>
                <w:rFonts w:ascii="Montserrat Medium" w:eastAsia="Montserrat Medium" w:hAnsi="Montserrat Medium" w:cs="Montserrat Medium"/>
                <w:b/>
                <w:smallCaps/>
                <w:sz w:val="18"/>
                <w:szCs w:val="18"/>
              </w:rPr>
              <w:t>Actividades de aprendizaje</w:t>
            </w:r>
          </w:p>
        </w:tc>
        <w:tc>
          <w:tcPr>
            <w:tcW w:w="2974"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416"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C1027C">
        <w:tc>
          <w:tcPr>
            <w:tcW w:w="3224" w:type="dxa"/>
          </w:tcPr>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4.1 Introducción.</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Distribuciones normal y t de </w:t>
            </w:r>
            <w:proofErr w:type="spellStart"/>
            <w:r>
              <w:rPr>
                <w:rFonts w:ascii="Times New Roman" w:eastAsia="Times New Roman" w:hAnsi="Times New Roman" w:cs="Times New Roman"/>
                <w:sz w:val="24"/>
                <w:szCs w:val="24"/>
              </w:rPr>
              <w:t>Student</w:t>
            </w:r>
            <w:proofErr w:type="spellEnd"/>
            <w:r>
              <w:rPr>
                <w:rFonts w:ascii="Times New Roman" w:eastAsia="Times New Roman" w:hAnsi="Times New Roman" w:cs="Times New Roman"/>
                <w:sz w:val="24"/>
                <w:szCs w:val="24"/>
              </w:rPr>
              <w:t>.</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4.3 Pruebas de significancia.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4.4 Comparación de dos muestras independientes:</w:t>
            </w: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Pruebas t para las diferencias entre dos medias.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4.5 Prueba de Fisher para varianzas y de igualdad de las</w:t>
            </w: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varianzas de dos poblaciones normales.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4.6 Comparaciones de dos muestras pareadas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4.7 Modelo totalmente aleatorio: análisis de varianza de un factor.</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4.8 Selección del tamaño de muestra para estimar la diferencia de dos medias.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Montserrat Medium" w:eastAsia="Montserrat Medium" w:hAnsi="Montserrat Medium" w:cs="Montserrat Medium"/>
                <w:sz w:val="18"/>
                <w:szCs w:val="18"/>
                <w:highlight w:val="yellow"/>
              </w:rPr>
            </w:pPr>
            <w:r>
              <w:rPr>
                <w:rFonts w:ascii="Times New Roman" w:eastAsia="Times New Roman" w:hAnsi="Times New Roman" w:cs="Times New Roman"/>
                <w:sz w:val="24"/>
                <w:szCs w:val="24"/>
              </w:rPr>
              <w:t>4.9 Aplicaciones.</w:t>
            </w:r>
          </w:p>
        </w:tc>
        <w:tc>
          <w:tcPr>
            <w:tcW w:w="3256" w:type="dxa"/>
          </w:tcPr>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Formular pruebas de hipótesis de dos parámetros poblacionales.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Interpretar el nivel de significancia de una prueba de hipótesis.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aplicaciones para las diferentes pruebas de hipótesis de dos poblaciones.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Analizar resultados que generan las pruebas de hipótesis de dos poblaciones.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Solucionar problemas prácticos de los diferentes tipos de hipótesis para dos poblaciones.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Formular pruebas de hipótesis para varias muestras.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Montserrat Medium" w:eastAsia="Montserrat Medium" w:hAnsi="Montserrat Medium" w:cs="Montserrat Medium"/>
                <w:color w:val="000000"/>
                <w:sz w:val="18"/>
                <w:szCs w:val="18"/>
                <w:highlight w:val="yellow"/>
              </w:rPr>
            </w:pPr>
            <w:r>
              <w:rPr>
                <w:rFonts w:ascii="Times New Roman" w:eastAsia="Times New Roman" w:hAnsi="Times New Roman" w:cs="Times New Roman"/>
                <w:sz w:val="24"/>
                <w:szCs w:val="24"/>
              </w:rPr>
              <w:t>Usar paquetes computacionales.</w:t>
            </w:r>
          </w:p>
        </w:tc>
        <w:tc>
          <w:tcPr>
            <w:tcW w:w="2974" w:type="dxa"/>
          </w:tcPr>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Solicitar a los estudiantes investigar los conceptos relacionados a pruebas de hipótesis con dos muestras y varias muestras de datos numéricos.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plenaria con los conceptos básicos investigados de pruebas de hipótesis con dos muestras y varias muestras de datos numéricos.</w:t>
            </w:r>
          </w:p>
          <w:p w:rsidR="00C1027C" w:rsidRDefault="00C1027C">
            <w:pPr>
              <w:ind w:left="0"/>
              <w:rPr>
                <w:rFonts w:ascii="Montserrat Medium" w:eastAsia="Montserrat Medium" w:hAnsi="Montserrat Medium" w:cs="Montserrat Medium"/>
                <w:sz w:val="18"/>
                <w:szCs w:val="18"/>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Realizar problemario para aplicar la formulación de prueba de hipótesis, con dos muestras y varias muestras de datos numéricos y analizar los resultados para la toma de decisiones.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Resolver ejercicios en clase donde se demuestre que maneja la formulación de prueba de hipótesis, con dos muestras y varias muestras de datos numéricos y </w:t>
            </w:r>
            <w:r>
              <w:rPr>
                <w:rFonts w:ascii="Times New Roman" w:eastAsia="Times New Roman" w:hAnsi="Times New Roman" w:cs="Times New Roman"/>
                <w:sz w:val="24"/>
                <w:szCs w:val="24"/>
              </w:rPr>
              <w:lastRenderedPageBreak/>
              <w:t>analizar los resultados para la toma de decisiones.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Utilizar software para resolver casos prácticos y obtener respuesta rápidas y precisas de las pruebas de hipótesis con dos muestras y varias muestras de datos numéricos y analizar los resultados para la toma de decisiones.</w:t>
            </w:r>
          </w:p>
          <w:p w:rsidR="00C1027C" w:rsidRDefault="00C1027C">
            <w:pPr>
              <w:ind w:left="0"/>
              <w:rPr>
                <w:rFonts w:ascii="Montserrat Medium" w:eastAsia="Montserrat Medium" w:hAnsi="Montserrat Medium" w:cs="Montserrat Medium"/>
                <w:sz w:val="18"/>
                <w:szCs w:val="18"/>
              </w:rPr>
            </w:pPr>
          </w:p>
        </w:tc>
        <w:tc>
          <w:tcPr>
            <w:tcW w:w="2408" w:type="dxa"/>
          </w:tcPr>
          <w:p w:rsidR="00C1027C" w:rsidRDefault="00714F91">
            <w:pPr>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lastRenderedPageBreak/>
              <w:t>Habilidad para buscar, procesar y analizar información procedente de fuentes diversas, capacidad de investigación.</w:t>
            </w:r>
          </w:p>
        </w:tc>
        <w:tc>
          <w:tcPr>
            <w:tcW w:w="141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w:t>
            </w:r>
            <w:r w:rsidR="00B62DE3">
              <w:rPr>
                <w:rFonts w:ascii="Montserrat Medium" w:eastAsia="Montserrat Medium" w:hAnsi="Montserrat Medium" w:cs="Montserrat Medium"/>
                <w:sz w:val="18"/>
                <w:szCs w:val="18"/>
              </w:rPr>
              <w:t>10</w:t>
            </w:r>
          </w:p>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P-1</w:t>
            </w:r>
            <w:r w:rsidR="00B62DE3">
              <w:rPr>
                <w:rFonts w:ascii="Montserrat Medium" w:eastAsia="Montserrat Medium" w:hAnsi="Montserrat Medium" w:cs="Montserrat Medium"/>
                <w:sz w:val="18"/>
                <w:szCs w:val="18"/>
              </w:rPr>
              <w:t>0</w:t>
            </w:r>
          </w:p>
          <w:p w:rsidR="00C1027C" w:rsidRDefault="00C1027C">
            <w:pPr>
              <w:ind w:firstLine="10"/>
              <w:rPr>
                <w:rFonts w:ascii="Montserrat Medium" w:eastAsia="Montserrat Medium" w:hAnsi="Montserrat Medium" w:cs="Montserrat Medium"/>
                <w:sz w:val="18"/>
                <w:szCs w:val="18"/>
              </w:rPr>
            </w:pPr>
          </w:p>
        </w:tc>
      </w:tr>
    </w:tbl>
    <w:p w:rsidR="00C1027C" w:rsidRDefault="00C1027C">
      <w:pPr>
        <w:ind w:left="0"/>
        <w:rPr>
          <w:sz w:val="24"/>
          <w:szCs w:val="24"/>
          <w:highlight w:val="yellow"/>
        </w:rPr>
      </w:pPr>
    </w:p>
    <w:tbl>
      <w:tblPr>
        <w:tblStyle w:val="af9"/>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C1027C">
        <w:trPr>
          <w:tblHeader/>
        </w:trPr>
        <w:tc>
          <w:tcPr>
            <w:tcW w:w="10632"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551" w:type="dxa"/>
            <w:vAlign w:val="center"/>
          </w:tcPr>
          <w:p w:rsidR="00C1027C" w:rsidRDefault="00714F91">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34730A">
        <w:tc>
          <w:tcPr>
            <w:tcW w:w="10632" w:type="dxa"/>
          </w:tcPr>
          <w:p w:rsidR="0034730A" w:rsidRDefault="0034730A" w:rsidP="0034730A">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rsidR="0034730A" w:rsidRDefault="0034730A" w:rsidP="0034730A">
            <w:pPr>
              <w:autoSpaceDE w:val="0"/>
              <w:autoSpaceDN w:val="0"/>
              <w:adjustRightInd w:val="0"/>
              <w:jc w:val="center"/>
              <w:rPr>
                <w:lang w:val="es-MX"/>
              </w:rPr>
            </w:pPr>
            <w:r>
              <w:rPr>
                <w:lang w:val="es-MX"/>
              </w:rPr>
              <w:t>20%</w:t>
            </w:r>
          </w:p>
        </w:tc>
      </w:tr>
      <w:tr w:rsidR="0034730A">
        <w:tc>
          <w:tcPr>
            <w:tcW w:w="10632" w:type="dxa"/>
          </w:tcPr>
          <w:p w:rsidR="0034730A" w:rsidRDefault="0034730A" w:rsidP="0034730A">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rsidR="0034730A" w:rsidRDefault="0034730A" w:rsidP="0034730A">
            <w:pPr>
              <w:autoSpaceDE w:val="0"/>
              <w:autoSpaceDN w:val="0"/>
              <w:adjustRightInd w:val="0"/>
              <w:jc w:val="center"/>
              <w:rPr>
                <w:lang w:val="es-MX"/>
              </w:rPr>
            </w:pPr>
            <w:r>
              <w:rPr>
                <w:lang w:val="es-MX"/>
              </w:rPr>
              <w:t>10%</w:t>
            </w:r>
          </w:p>
        </w:tc>
      </w:tr>
      <w:tr w:rsidR="0034730A">
        <w:tc>
          <w:tcPr>
            <w:tcW w:w="10632" w:type="dxa"/>
          </w:tcPr>
          <w:p w:rsidR="0034730A" w:rsidRDefault="0034730A" w:rsidP="0034730A">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rsidR="0034730A" w:rsidRDefault="0034730A" w:rsidP="0034730A">
            <w:pPr>
              <w:autoSpaceDE w:val="0"/>
              <w:autoSpaceDN w:val="0"/>
              <w:adjustRightInd w:val="0"/>
              <w:jc w:val="center"/>
              <w:rPr>
                <w:lang w:val="es-MX"/>
              </w:rPr>
            </w:pPr>
            <w:r>
              <w:rPr>
                <w:lang w:val="es-MX"/>
              </w:rPr>
              <w:t>15%</w:t>
            </w:r>
          </w:p>
        </w:tc>
      </w:tr>
      <w:tr w:rsidR="0034730A">
        <w:tc>
          <w:tcPr>
            <w:tcW w:w="10632" w:type="dxa"/>
          </w:tcPr>
          <w:p w:rsidR="0034730A" w:rsidRDefault="0034730A" w:rsidP="0034730A">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rsidR="0034730A" w:rsidRDefault="0034730A" w:rsidP="0034730A">
            <w:pPr>
              <w:autoSpaceDE w:val="0"/>
              <w:autoSpaceDN w:val="0"/>
              <w:adjustRightInd w:val="0"/>
              <w:jc w:val="center"/>
              <w:rPr>
                <w:lang w:val="es-MX"/>
              </w:rPr>
            </w:pPr>
            <w:r>
              <w:rPr>
                <w:lang w:val="es-MX"/>
              </w:rPr>
              <w:t>15%</w:t>
            </w:r>
          </w:p>
        </w:tc>
      </w:tr>
      <w:tr w:rsidR="0034730A">
        <w:tc>
          <w:tcPr>
            <w:tcW w:w="10632" w:type="dxa"/>
          </w:tcPr>
          <w:p w:rsidR="0034730A" w:rsidRDefault="0034730A" w:rsidP="0034730A">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lastRenderedPageBreak/>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551" w:type="dxa"/>
            <w:vAlign w:val="center"/>
          </w:tcPr>
          <w:p w:rsidR="0034730A" w:rsidRDefault="0034730A" w:rsidP="0034730A">
            <w:pPr>
              <w:autoSpaceDE w:val="0"/>
              <w:autoSpaceDN w:val="0"/>
              <w:adjustRightInd w:val="0"/>
              <w:jc w:val="center"/>
              <w:rPr>
                <w:lang w:val="es-MX"/>
              </w:rPr>
            </w:pPr>
            <w:r>
              <w:rPr>
                <w:lang w:val="es-MX"/>
              </w:rPr>
              <w:t>20%</w:t>
            </w:r>
          </w:p>
        </w:tc>
      </w:tr>
      <w:tr w:rsidR="0034730A">
        <w:tc>
          <w:tcPr>
            <w:tcW w:w="10632" w:type="dxa"/>
          </w:tcPr>
          <w:p w:rsidR="0034730A" w:rsidRDefault="0034730A" w:rsidP="0034730A">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rsidR="0034730A" w:rsidRDefault="0034730A" w:rsidP="0034730A">
            <w:pPr>
              <w:autoSpaceDE w:val="0"/>
              <w:autoSpaceDN w:val="0"/>
              <w:adjustRightInd w:val="0"/>
              <w:jc w:val="center"/>
              <w:rPr>
                <w:lang w:val="es-MX"/>
              </w:rPr>
            </w:pPr>
            <w:r>
              <w:rPr>
                <w:lang w:val="es-MX"/>
              </w:rPr>
              <w:t>20%</w:t>
            </w:r>
          </w:p>
        </w:tc>
      </w:tr>
    </w:tbl>
    <w:p w:rsidR="00C1027C" w:rsidRDefault="00C1027C">
      <w:pPr>
        <w:spacing w:after="80"/>
        <w:ind w:left="0"/>
        <w:rPr>
          <w:rFonts w:ascii="Montserrat Medium" w:eastAsia="Montserrat Medium" w:hAnsi="Montserrat Medium" w:cs="Montserrat Medium"/>
          <w:b/>
          <w:sz w:val="24"/>
          <w:szCs w:val="24"/>
          <w:highlight w:val="yellow"/>
        </w:rPr>
      </w:pPr>
    </w:p>
    <w:p w:rsidR="00C1027C" w:rsidRDefault="00C1027C">
      <w:pPr>
        <w:spacing w:after="80"/>
        <w:ind w:left="0"/>
        <w:rPr>
          <w:rFonts w:ascii="Montserrat Medium" w:eastAsia="Montserrat Medium" w:hAnsi="Montserrat Medium" w:cs="Montserrat Medium"/>
          <w:b/>
          <w:sz w:val="24"/>
          <w:szCs w:val="24"/>
          <w:highlight w:val="yellow"/>
        </w:rPr>
      </w:pPr>
    </w:p>
    <w:p w:rsidR="00C1027C" w:rsidRDefault="00714F91">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 xml:space="preserve">Niveles de desempeño: </w:t>
      </w:r>
    </w:p>
    <w:tbl>
      <w:tblPr>
        <w:tblW w:w="13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8"/>
        <w:gridCol w:w="1308"/>
        <w:gridCol w:w="540"/>
        <w:gridCol w:w="540"/>
        <w:gridCol w:w="541"/>
        <w:gridCol w:w="541"/>
        <w:gridCol w:w="540"/>
        <w:gridCol w:w="591"/>
        <w:gridCol w:w="4961"/>
      </w:tblGrid>
      <w:tr w:rsidR="0034730A" w:rsidTr="0034730A">
        <w:tc>
          <w:tcPr>
            <w:tcW w:w="3729" w:type="dxa"/>
            <w:vMerge w:val="restart"/>
            <w:tcBorders>
              <w:top w:val="single" w:sz="4" w:space="0" w:color="000000"/>
              <w:left w:val="single" w:sz="4" w:space="0" w:color="000000"/>
              <w:bottom w:val="single" w:sz="4" w:space="0" w:color="000000"/>
              <w:right w:val="single" w:sz="4" w:space="0" w:color="000000"/>
            </w:tcBorders>
            <w:vAlign w:val="center"/>
            <w:hideMark/>
          </w:tcPr>
          <w:p w:rsidR="0034730A" w:rsidRDefault="0034730A">
            <w:pPr>
              <w:autoSpaceDE w:val="0"/>
              <w:autoSpaceDN w:val="0"/>
              <w:adjustRightInd w:val="0"/>
              <w:jc w:val="center"/>
              <w:rPr>
                <w:b/>
                <w:smallCaps/>
                <w:lang w:val="es-MX"/>
              </w:rPr>
            </w:pPr>
            <w:r>
              <w:rPr>
                <w:b/>
                <w:smallCaps/>
                <w:lang w:val="es-MX"/>
              </w:rPr>
              <w:t>Evidencia de aprendizaje</w:t>
            </w:r>
          </w:p>
        </w:tc>
        <w:tc>
          <w:tcPr>
            <w:tcW w:w="1308" w:type="dxa"/>
            <w:vMerge w:val="restart"/>
            <w:tcBorders>
              <w:top w:val="single" w:sz="4" w:space="0" w:color="000000"/>
              <w:left w:val="single" w:sz="4" w:space="0" w:color="000000"/>
              <w:bottom w:val="single" w:sz="4" w:space="0" w:color="000000"/>
              <w:right w:val="single" w:sz="4" w:space="0" w:color="000000"/>
            </w:tcBorders>
            <w:vAlign w:val="center"/>
            <w:hideMark/>
          </w:tcPr>
          <w:p w:rsidR="0034730A" w:rsidRDefault="0034730A">
            <w:pPr>
              <w:autoSpaceDE w:val="0"/>
              <w:autoSpaceDN w:val="0"/>
              <w:adjustRightInd w:val="0"/>
              <w:jc w:val="center"/>
              <w:rPr>
                <w:b/>
                <w:smallCaps/>
                <w:lang w:val="es-MX"/>
              </w:rPr>
            </w:pPr>
            <w:r>
              <w:rPr>
                <w:b/>
                <w:smallCaps/>
                <w:lang w:val="es-MX"/>
              </w:rPr>
              <w:t>%</w:t>
            </w:r>
          </w:p>
        </w:tc>
        <w:tc>
          <w:tcPr>
            <w:tcW w:w="3293" w:type="dxa"/>
            <w:gridSpan w:val="6"/>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b/>
                <w:smallCaps/>
                <w:lang w:val="es-MX"/>
              </w:rPr>
            </w:pPr>
            <w:r>
              <w:rPr>
                <w:b/>
                <w:smallCaps/>
                <w:lang w:val="es-MX"/>
              </w:rPr>
              <w:t>Indicador de alcance</w:t>
            </w:r>
          </w:p>
        </w:tc>
        <w:tc>
          <w:tcPr>
            <w:tcW w:w="4961" w:type="dxa"/>
            <w:vMerge w:val="restart"/>
            <w:tcBorders>
              <w:top w:val="single" w:sz="4" w:space="0" w:color="000000"/>
              <w:left w:val="single" w:sz="4" w:space="0" w:color="000000"/>
              <w:bottom w:val="single" w:sz="4" w:space="0" w:color="000000"/>
              <w:right w:val="single" w:sz="4" w:space="0" w:color="000000"/>
            </w:tcBorders>
            <w:vAlign w:val="center"/>
            <w:hideMark/>
          </w:tcPr>
          <w:p w:rsidR="0034730A" w:rsidRDefault="0034730A">
            <w:pPr>
              <w:autoSpaceDE w:val="0"/>
              <w:autoSpaceDN w:val="0"/>
              <w:adjustRightInd w:val="0"/>
              <w:jc w:val="center"/>
              <w:rPr>
                <w:b/>
                <w:smallCaps/>
                <w:lang w:val="es-MX"/>
              </w:rPr>
            </w:pPr>
            <w:r>
              <w:rPr>
                <w:b/>
                <w:smallCaps/>
                <w:lang w:val="es-MX"/>
              </w:rPr>
              <w:t>Evaluación formativa de la competencia</w:t>
            </w:r>
          </w:p>
        </w:tc>
      </w:tr>
      <w:tr w:rsidR="0034730A" w:rsidTr="0034730A">
        <w:tc>
          <w:tcPr>
            <w:tcW w:w="3729" w:type="dxa"/>
            <w:vMerge/>
            <w:tcBorders>
              <w:top w:val="single" w:sz="4" w:space="0" w:color="000000"/>
              <w:left w:val="single" w:sz="4" w:space="0" w:color="000000"/>
              <w:bottom w:val="single" w:sz="4" w:space="0" w:color="000000"/>
              <w:right w:val="single" w:sz="4" w:space="0" w:color="000000"/>
            </w:tcBorders>
            <w:vAlign w:val="center"/>
            <w:hideMark/>
          </w:tcPr>
          <w:p w:rsidR="0034730A" w:rsidRDefault="0034730A">
            <w:pPr>
              <w:spacing w:after="0"/>
              <w:ind w:left="0"/>
              <w:rPr>
                <w:b/>
                <w:smallCaps/>
                <w:lang w:val="es-MX"/>
              </w:rPr>
            </w:pPr>
          </w:p>
        </w:tc>
        <w:tc>
          <w:tcPr>
            <w:tcW w:w="1308" w:type="dxa"/>
            <w:vMerge/>
            <w:tcBorders>
              <w:top w:val="single" w:sz="4" w:space="0" w:color="000000"/>
              <w:left w:val="single" w:sz="4" w:space="0" w:color="000000"/>
              <w:bottom w:val="single" w:sz="4" w:space="0" w:color="000000"/>
              <w:right w:val="single" w:sz="4" w:space="0" w:color="000000"/>
            </w:tcBorders>
            <w:vAlign w:val="center"/>
            <w:hideMark/>
          </w:tcPr>
          <w:p w:rsidR="0034730A" w:rsidRDefault="0034730A">
            <w:pPr>
              <w:spacing w:after="0"/>
              <w:ind w:left="0"/>
              <w:rPr>
                <w:b/>
                <w:smallCaps/>
                <w:lang w:val="es-MX"/>
              </w:rPr>
            </w:pP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A</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B</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C</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D</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E</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F</w:t>
            </w: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rsidR="0034730A" w:rsidRDefault="0034730A">
            <w:pPr>
              <w:spacing w:after="0"/>
              <w:ind w:left="0"/>
              <w:rPr>
                <w:b/>
                <w:smallCaps/>
                <w:lang w:val="es-MX"/>
              </w:rPr>
            </w:pPr>
          </w:p>
        </w:tc>
      </w:tr>
      <w:tr w:rsidR="0034730A" w:rsidTr="0034730A">
        <w:tc>
          <w:tcPr>
            <w:tcW w:w="3729"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rFonts w:eastAsia="Montserrat Medium"/>
                <w:lang w:eastAsia="es-ES"/>
              </w:rPr>
            </w:pPr>
            <w:r>
              <w:rPr>
                <w:rFonts w:eastAsia="Montserrat Medium"/>
              </w:rPr>
              <w:t>EF</w:t>
            </w:r>
            <w:r>
              <w:rPr>
                <w:rFonts w:eastAsia="Montserrat Medium"/>
                <w:vertAlign w:val="subscript"/>
              </w:rPr>
              <w:t xml:space="preserve">10 </w:t>
            </w:r>
            <w:r>
              <w:rPr>
                <w:rFonts w:eastAsia="Montserrat Medium"/>
              </w:rPr>
              <w:t>Investigación de tema</w:t>
            </w:r>
          </w:p>
        </w:tc>
        <w:tc>
          <w:tcPr>
            <w:tcW w:w="1308"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Rubrica</w:t>
            </w:r>
          </w:p>
        </w:tc>
      </w:tr>
      <w:tr w:rsidR="0034730A" w:rsidTr="0034730A">
        <w:tc>
          <w:tcPr>
            <w:tcW w:w="3729"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rFonts w:eastAsia="Montserrat Medium"/>
              </w:rPr>
              <w:t>EF</w:t>
            </w:r>
            <w:r>
              <w:rPr>
                <w:rFonts w:eastAsia="Montserrat Medium"/>
                <w:vertAlign w:val="subscript"/>
              </w:rPr>
              <w:t xml:space="preserve">11 </w:t>
            </w:r>
            <w:r>
              <w:rPr>
                <w:rFonts w:eastAsia="Montserrat Medium"/>
              </w:rPr>
              <w:t xml:space="preserve">Ejercicios en clase </w:t>
            </w:r>
          </w:p>
        </w:tc>
        <w:tc>
          <w:tcPr>
            <w:tcW w:w="1308"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4</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Calificación directa en clase</w:t>
            </w:r>
          </w:p>
        </w:tc>
      </w:tr>
      <w:tr w:rsidR="0034730A" w:rsidTr="0034730A">
        <w:tc>
          <w:tcPr>
            <w:tcW w:w="3729"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rFonts w:eastAsia="Montserrat Medium"/>
              </w:rPr>
              <w:t>EF</w:t>
            </w:r>
            <w:r>
              <w:rPr>
                <w:rFonts w:eastAsia="Montserrat Medium"/>
                <w:vertAlign w:val="subscript"/>
              </w:rPr>
              <w:t xml:space="preserve">12 </w:t>
            </w:r>
            <w:r>
              <w:rPr>
                <w:rFonts w:eastAsia="Montserrat Medium"/>
              </w:rPr>
              <w:t xml:space="preserve">Ejercicios de casa </w:t>
            </w:r>
          </w:p>
        </w:tc>
        <w:tc>
          <w:tcPr>
            <w:tcW w:w="1308"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4</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496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Lista de cotejo</w:t>
            </w:r>
          </w:p>
        </w:tc>
      </w:tr>
      <w:tr w:rsidR="0034730A" w:rsidTr="0034730A">
        <w:tc>
          <w:tcPr>
            <w:tcW w:w="3729"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rFonts w:eastAsia="Montserrat Medium"/>
              </w:rPr>
              <w:t>ES</w:t>
            </w:r>
            <w:r>
              <w:rPr>
                <w:rFonts w:eastAsia="Montserrat Medium"/>
                <w:vertAlign w:val="subscript"/>
              </w:rPr>
              <w:t xml:space="preserve">4 </w:t>
            </w:r>
            <w:r>
              <w:rPr>
                <w:rFonts w:eastAsia="Montserrat Medium"/>
              </w:rPr>
              <w:t xml:space="preserve">Examen </w:t>
            </w:r>
          </w:p>
        </w:tc>
        <w:tc>
          <w:tcPr>
            <w:tcW w:w="1308"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40</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6</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5</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9</w:t>
            </w:r>
          </w:p>
        </w:tc>
        <w:tc>
          <w:tcPr>
            <w:tcW w:w="4961" w:type="dxa"/>
            <w:tcBorders>
              <w:top w:val="single" w:sz="4" w:space="0" w:color="000000"/>
              <w:left w:val="single" w:sz="4" w:space="0" w:color="000000"/>
              <w:bottom w:val="single" w:sz="4" w:space="0" w:color="000000"/>
              <w:right w:val="single" w:sz="4" w:space="0" w:color="000000"/>
            </w:tcBorders>
            <w:hideMark/>
          </w:tcPr>
          <w:p w:rsidR="0034730A" w:rsidRDefault="0034730A">
            <w:pPr>
              <w:rPr>
                <w:lang w:val="es-MX"/>
              </w:rPr>
            </w:pPr>
            <w:r>
              <w:rPr>
                <w:lang w:val="es-MX"/>
              </w:rPr>
              <w:t>Lista de cotejo</w:t>
            </w:r>
          </w:p>
        </w:tc>
      </w:tr>
      <w:tr w:rsidR="0034730A" w:rsidTr="0034730A">
        <w:tc>
          <w:tcPr>
            <w:tcW w:w="3729"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Total</w:t>
            </w:r>
          </w:p>
        </w:tc>
        <w:tc>
          <w:tcPr>
            <w:tcW w:w="1308"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jc w:val="center"/>
              <w:rPr>
                <w:lang w:val="es-MX"/>
              </w:rPr>
            </w:pPr>
            <w:r>
              <w:rPr>
                <w:lang w:val="es-MX"/>
              </w:rPr>
              <w:t>100 %</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10</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15</w:t>
            </w:r>
          </w:p>
        </w:tc>
        <w:tc>
          <w:tcPr>
            <w:tcW w:w="54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15</w:t>
            </w:r>
          </w:p>
        </w:tc>
        <w:tc>
          <w:tcPr>
            <w:tcW w:w="540"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20</w:t>
            </w:r>
          </w:p>
        </w:tc>
        <w:tc>
          <w:tcPr>
            <w:tcW w:w="591" w:type="dxa"/>
            <w:tcBorders>
              <w:top w:val="single" w:sz="4" w:space="0" w:color="000000"/>
              <w:left w:val="single" w:sz="4" w:space="0" w:color="000000"/>
              <w:bottom w:val="single" w:sz="4" w:space="0" w:color="000000"/>
              <w:right w:val="single" w:sz="4" w:space="0" w:color="000000"/>
            </w:tcBorders>
            <w:hideMark/>
          </w:tcPr>
          <w:p w:rsidR="0034730A" w:rsidRDefault="0034730A">
            <w:pPr>
              <w:autoSpaceDE w:val="0"/>
              <w:autoSpaceDN w:val="0"/>
              <w:adjustRightInd w:val="0"/>
              <w:rPr>
                <w:lang w:val="es-MX"/>
              </w:rPr>
            </w:pPr>
            <w:r>
              <w:rPr>
                <w:lang w:val="es-MX"/>
              </w:rPr>
              <w:t>20</w:t>
            </w:r>
          </w:p>
        </w:tc>
        <w:tc>
          <w:tcPr>
            <w:tcW w:w="4961" w:type="dxa"/>
            <w:tcBorders>
              <w:top w:val="single" w:sz="4" w:space="0" w:color="000000"/>
              <w:left w:val="single" w:sz="4" w:space="0" w:color="000000"/>
              <w:bottom w:val="single" w:sz="4" w:space="0" w:color="000000"/>
              <w:right w:val="single" w:sz="4" w:space="0" w:color="000000"/>
            </w:tcBorders>
          </w:tcPr>
          <w:p w:rsidR="0034730A" w:rsidRDefault="0034730A">
            <w:pPr>
              <w:autoSpaceDE w:val="0"/>
              <w:autoSpaceDN w:val="0"/>
              <w:adjustRightInd w:val="0"/>
              <w:rPr>
                <w:lang w:val="es-MX"/>
              </w:rPr>
            </w:pPr>
          </w:p>
        </w:tc>
      </w:tr>
    </w:tbl>
    <w:p w:rsidR="00C1027C" w:rsidRDefault="00C1027C">
      <w:pPr>
        <w:ind w:left="0"/>
        <w:rPr>
          <w:rFonts w:ascii="Montserrat Medium" w:eastAsia="Montserrat Medium" w:hAnsi="Montserrat Medium" w:cs="Montserrat Medium"/>
          <w:b/>
          <w:highlight w:val="yellow"/>
        </w:rPr>
      </w:pPr>
    </w:p>
    <w:p w:rsidR="00C1027C" w:rsidRDefault="00C1027C">
      <w:pPr>
        <w:ind w:left="0"/>
        <w:rPr>
          <w:rFonts w:ascii="Montserrat Medium" w:eastAsia="Montserrat Medium" w:hAnsi="Montserrat Medium" w:cs="Montserrat Medium"/>
          <w:b/>
          <w:highlight w:val="yellow"/>
        </w:rPr>
      </w:pPr>
    </w:p>
    <w:p w:rsidR="00C1027C" w:rsidRDefault="00714F91">
      <w:pPr>
        <w:tabs>
          <w:tab w:val="left" w:pos="11655"/>
        </w:tabs>
        <w:ind w:firstLine="10"/>
        <w:rPr>
          <w:rFonts w:ascii="Montserrat Medium" w:eastAsia="Montserrat Medium" w:hAnsi="Montserrat Medium" w:cs="Montserrat Medium"/>
          <w:b/>
        </w:rPr>
      </w:pPr>
      <w:r>
        <w:rPr>
          <w:rFonts w:ascii="Montserrat Medium" w:eastAsia="Montserrat Medium" w:hAnsi="Montserrat Medium" w:cs="Montserrat Medium"/>
          <w:b/>
        </w:rPr>
        <w:t>4. Análisis por competencias específicas</w:t>
      </w:r>
    </w:p>
    <w:p w:rsidR="00C1027C" w:rsidRDefault="00714F91">
      <w:pPr>
        <w:spacing w:after="0" w:line="240" w:lineRule="auto"/>
        <w:ind w:left="0"/>
        <w:jc w:val="left"/>
        <w:rPr>
          <w:rFonts w:ascii="Montserrat Medium" w:eastAsia="Montserrat Medium" w:hAnsi="Montserrat Medium" w:cs="Montserrat Medium"/>
        </w:rPr>
      </w:pPr>
      <w:r>
        <w:rPr>
          <w:rFonts w:ascii="Montserrat Medium" w:eastAsia="Montserrat Medium" w:hAnsi="Montserrat Medium" w:cs="Montserrat Medium"/>
          <w:b/>
        </w:rPr>
        <w:t xml:space="preserve">Competencia No.: </w:t>
      </w:r>
      <w:r>
        <w:rPr>
          <w:rFonts w:ascii="Times New Roman" w:eastAsia="Times New Roman" w:hAnsi="Times New Roman" w:cs="Times New Roman"/>
          <w:sz w:val="24"/>
          <w:szCs w:val="24"/>
        </w:rPr>
        <w:t>5. Pruebas de hipótesis con dos muestras y varias muestras con datos categóricos.</w:t>
      </w:r>
    </w:p>
    <w:p w:rsidR="00C1027C" w:rsidRDefault="00714F91">
      <w:pPr>
        <w:spacing w:after="0" w:line="240" w:lineRule="auto"/>
        <w:ind w:left="0"/>
        <w:jc w:val="left"/>
        <w:rPr>
          <w:rFonts w:ascii="Times New Roman" w:eastAsia="Times New Roman" w:hAnsi="Times New Roman" w:cs="Times New Roman"/>
          <w:sz w:val="24"/>
          <w:szCs w:val="24"/>
        </w:rPr>
      </w:pPr>
      <w:r>
        <w:rPr>
          <w:rFonts w:ascii="Montserrat Medium" w:eastAsia="Montserrat Medium" w:hAnsi="Montserrat Medium" w:cs="Montserrat Medium"/>
          <w:b/>
          <w:sz w:val="18"/>
          <w:szCs w:val="18"/>
        </w:rPr>
        <w:t xml:space="preserve">Descripción: </w:t>
      </w:r>
      <w:r>
        <w:rPr>
          <w:rFonts w:ascii="Times New Roman" w:eastAsia="Times New Roman" w:hAnsi="Times New Roman" w:cs="Times New Roman"/>
          <w:sz w:val="24"/>
          <w:szCs w:val="24"/>
        </w:rPr>
        <w:t>Realiza comprobaciones de pruebas de hipótesis con varias poblaciones empleando datos categóricos para que permitan inferir</w:t>
      </w:r>
    </w:p>
    <w:p w:rsidR="00C1027C" w:rsidRDefault="00714F91">
      <w:pPr>
        <w:spacing w:after="0" w:line="240" w:lineRule="auto"/>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el comportamiento de sus parámetros.</w:t>
      </w:r>
    </w:p>
    <w:p w:rsidR="00C1027C" w:rsidRDefault="00C1027C">
      <w:pPr>
        <w:spacing w:after="0" w:line="240" w:lineRule="auto"/>
        <w:ind w:left="0"/>
        <w:rPr>
          <w:sz w:val="24"/>
          <w:szCs w:val="24"/>
          <w:highlight w:val="yellow"/>
        </w:rPr>
      </w:pPr>
    </w:p>
    <w:tbl>
      <w:tblPr>
        <w:tblStyle w:val="afc"/>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C1027C">
        <w:tc>
          <w:tcPr>
            <w:tcW w:w="3224"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Temas y subtemas para desarrollar la competencia específica</w:t>
            </w:r>
          </w:p>
        </w:tc>
        <w:tc>
          <w:tcPr>
            <w:tcW w:w="3256"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aprendizaje</w:t>
            </w:r>
          </w:p>
        </w:tc>
        <w:tc>
          <w:tcPr>
            <w:tcW w:w="2974"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Actividades de enseñanza</w:t>
            </w:r>
          </w:p>
        </w:tc>
        <w:tc>
          <w:tcPr>
            <w:tcW w:w="2408"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Desarrollo de competencias genéricas</w:t>
            </w:r>
          </w:p>
        </w:tc>
        <w:tc>
          <w:tcPr>
            <w:tcW w:w="1416"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Horas teórico-práctica</w:t>
            </w:r>
          </w:p>
        </w:tc>
      </w:tr>
      <w:tr w:rsidR="00C1027C">
        <w:tc>
          <w:tcPr>
            <w:tcW w:w="3224" w:type="dxa"/>
          </w:tcPr>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5.1 Prueba Z para la diferencia entre dos proporciones.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5.2 Prueba para la diferencia entre dos proporciones.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5.3 Prueba para la diferencia en n proporciones Z.</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5.4 Prueba de independencia (ji-cuadrada).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5.5 Pruebas de contingencia (ji-cuadrada).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5.6 Pruebas de bondad de ajuste.</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5.7 Aplicaciones.</w:t>
            </w:r>
          </w:p>
        </w:tc>
        <w:tc>
          <w:tcPr>
            <w:tcW w:w="3256" w:type="dxa"/>
          </w:tcPr>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Identificar las características de un dato categórico.</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Discutir los diferentes métodos sobre pruebas de</w:t>
            </w: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hipótesis sobre datos categóricos.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aplicaciones para este tipo de pruebas.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Explicar los métodos de pruebas de bondad de ajuste.</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Explicar el empleo de las tablas de contingencia.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Explicar el empleo de las pruebas de independencia.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Desarrollar aplicaciones industriales.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Montserrat Medium" w:eastAsia="Montserrat Medium" w:hAnsi="Montserrat Medium" w:cs="Montserrat Medium"/>
                <w:color w:val="000000"/>
                <w:sz w:val="18"/>
                <w:szCs w:val="18"/>
              </w:rPr>
            </w:pPr>
            <w:r>
              <w:rPr>
                <w:rFonts w:ascii="Times New Roman" w:eastAsia="Times New Roman" w:hAnsi="Times New Roman" w:cs="Times New Roman"/>
                <w:sz w:val="24"/>
                <w:szCs w:val="24"/>
              </w:rPr>
              <w:t>Explicar los conceptos del análisis de varianza.</w:t>
            </w:r>
          </w:p>
        </w:tc>
        <w:tc>
          <w:tcPr>
            <w:tcW w:w="2974" w:type="dxa"/>
          </w:tcPr>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Solicitar a los estudiantes investigar los conceptos relacionados a pruebas de hipótesis con dos muestras y varias muestras con datos categóricos.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t>Desarrollar plenaria con los conceptos básicos investigados de pruebas de hipótesis con dos muestras y varias muestras con datos categóricos</w:t>
            </w:r>
            <w:r>
              <w:rPr>
                <w:rFonts w:ascii="Montserrat Medium" w:eastAsia="Montserrat Medium" w:hAnsi="Montserrat Medium" w:cs="Montserrat Medium"/>
                <w:sz w:val="18"/>
                <w:szCs w:val="18"/>
              </w:rPr>
              <w:t>.</w:t>
            </w:r>
          </w:p>
          <w:p w:rsidR="00C1027C" w:rsidRDefault="00C1027C">
            <w:pPr>
              <w:ind w:left="0"/>
              <w:rPr>
                <w:rFonts w:ascii="Montserrat Medium" w:eastAsia="Montserrat Medium" w:hAnsi="Montserrat Medium" w:cs="Montserrat Medium"/>
                <w:sz w:val="18"/>
                <w:szCs w:val="18"/>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Realizar problemario para aplicar la formulación de prueba de hipótesis, con dos muestras y varias muestras con datos categóricos y analizar los resultados para la toma de decisiones.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Resolver ejercicios en clase donde se demuestre que maneja la formulación de prueba de hipótesis, con dos muestras y varias muestras con datos categóricos y </w:t>
            </w:r>
            <w:r>
              <w:rPr>
                <w:rFonts w:ascii="Times New Roman" w:eastAsia="Times New Roman" w:hAnsi="Times New Roman" w:cs="Times New Roman"/>
                <w:sz w:val="24"/>
                <w:szCs w:val="24"/>
              </w:rPr>
              <w:lastRenderedPageBreak/>
              <w:t>analizar los resultados para la toma de decisiones.</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Utilizar software para resolver casos prácticos y obtener respuesta rápidas y precisas de las pruebas de hipótesis con dos muestras y varias muestras con datos categóricos y analizar los resultados para la toma de decisiones.</w:t>
            </w:r>
          </w:p>
          <w:p w:rsidR="00C1027C" w:rsidRDefault="00C1027C">
            <w:pPr>
              <w:ind w:left="0"/>
              <w:rPr>
                <w:rFonts w:ascii="Montserrat Medium" w:eastAsia="Montserrat Medium" w:hAnsi="Montserrat Medium" w:cs="Montserrat Medium"/>
                <w:sz w:val="18"/>
                <w:szCs w:val="18"/>
              </w:rPr>
            </w:pPr>
          </w:p>
        </w:tc>
        <w:tc>
          <w:tcPr>
            <w:tcW w:w="2408" w:type="dxa"/>
          </w:tcPr>
          <w:p w:rsidR="00C1027C" w:rsidRDefault="00714F91">
            <w:pPr>
              <w:ind w:left="0"/>
              <w:rPr>
                <w:rFonts w:ascii="Montserrat Medium" w:eastAsia="Montserrat Medium" w:hAnsi="Montserrat Medium" w:cs="Montserrat Medium"/>
                <w:sz w:val="18"/>
                <w:szCs w:val="18"/>
              </w:rPr>
            </w:pPr>
            <w:r>
              <w:rPr>
                <w:rFonts w:ascii="Times New Roman" w:eastAsia="Times New Roman" w:hAnsi="Times New Roman" w:cs="Times New Roman"/>
                <w:sz w:val="24"/>
                <w:szCs w:val="24"/>
              </w:rPr>
              <w:lastRenderedPageBreak/>
              <w:t>Habilidad para buscar, procesar y analizar información procedente de fuentes diversas, capacidad de investigación.</w:t>
            </w:r>
          </w:p>
        </w:tc>
        <w:tc>
          <w:tcPr>
            <w:tcW w:w="141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w:t>
            </w:r>
            <w:r w:rsidR="00B62DE3">
              <w:rPr>
                <w:rFonts w:ascii="Montserrat Medium" w:eastAsia="Montserrat Medium" w:hAnsi="Montserrat Medium" w:cs="Montserrat Medium"/>
                <w:sz w:val="18"/>
                <w:szCs w:val="18"/>
              </w:rPr>
              <w:t>9</w:t>
            </w:r>
          </w:p>
          <w:p w:rsidR="00C1027C" w:rsidRDefault="00714F91">
            <w:pPr>
              <w:ind w:left="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P-</w:t>
            </w:r>
            <w:r w:rsidR="00B62DE3">
              <w:rPr>
                <w:rFonts w:ascii="Montserrat Medium" w:eastAsia="Montserrat Medium" w:hAnsi="Montserrat Medium" w:cs="Montserrat Medium"/>
                <w:sz w:val="18"/>
                <w:szCs w:val="18"/>
              </w:rPr>
              <w:t>9</w:t>
            </w:r>
            <w:bookmarkStart w:id="1" w:name="_GoBack"/>
            <w:bookmarkEnd w:id="1"/>
          </w:p>
        </w:tc>
      </w:tr>
    </w:tbl>
    <w:p w:rsidR="00C1027C" w:rsidRDefault="00C1027C">
      <w:pPr>
        <w:ind w:left="0"/>
        <w:rPr>
          <w:sz w:val="24"/>
          <w:szCs w:val="24"/>
          <w:highlight w:val="yellow"/>
        </w:rPr>
      </w:pPr>
    </w:p>
    <w:tbl>
      <w:tblPr>
        <w:tblStyle w:val="afd"/>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C1027C">
        <w:trPr>
          <w:tblHeader/>
        </w:trPr>
        <w:tc>
          <w:tcPr>
            <w:tcW w:w="10632" w:type="dxa"/>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551" w:type="dxa"/>
            <w:vAlign w:val="center"/>
          </w:tcPr>
          <w:p w:rsidR="00C1027C" w:rsidRDefault="00714F91">
            <w:pPr>
              <w:spacing w:before="80" w:after="80"/>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 del indicador</w:t>
            </w:r>
          </w:p>
        </w:tc>
      </w:tr>
      <w:tr w:rsidR="00DA73CD">
        <w:tc>
          <w:tcPr>
            <w:tcW w:w="10632" w:type="dxa"/>
          </w:tcPr>
          <w:p w:rsidR="00DA73CD" w:rsidRDefault="00DA73CD" w:rsidP="00DA73CD">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ind w:left="336" w:hanging="336"/>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Se adapta a situaciones y contextos complejos</w:t>
            </w:r>
            <w:r>
              <w:rPr>
                <w:rFonts w:ascii="Montserrat Medium" w:eastAsia="Montserrat Medium" w:hAnsi="Montserrat Medium" w:cs="Montserrat Medium"/>
                <w:color w:val="000000"/>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rsidR="00DA73CD" w:rsidRDefault="00DA73CD" w:rsidP="00DA73CD">
            <w:pPr>
              <w:autoSpaceDE w:val="0"/>
              <w:autoSpaceDN w:val="0"/>
              <w:adjustRightInd w:val="0"/>
              <w:jc w:val="center"/>
              <w:rPr>
                <w:lang w:val="es-MX"/>
              </w:rPr>
            </w:pPr>
            <w:r>
              <w:rPr>
                <w:lang w:val="es-MX"/>
              </w:rPr>
              <w:t>20%</w:t>
            </w:r>
          </w:p>
        </w:tc>
      </w:tr>
      <w:tr w:rsidR="00DA73CD">
        <w:tc>
          <w:tcPr>
            <w:tcW w:w="10632" w:type="dxa"/>
          </w:tcPr>
          <w:p w:rsidR="00DA73CD" w:rsidRDefault="00DA73CD" w:rsidP="00DA73CD">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Hace aportaciones a las actividades académicas desarrolladas</w:t>
            </w:r>
            <w:r>
              <w:rPr>
                <w:rFonts w:ascii="Montserrat Medium" w:eastAsia="Montserrat Medium" w:hAnsi="Montserrat Medium" w:cs="Montserrat Medium"/>
                <w:color w:val="000000"/>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rsidR="00DA73CD" w:rsidRDefault="00DA73CD" w:rsidP="00DA73CD">
            <w:pPr>
              <w:autoSpaceDE w:val="0"/>
              <w:autoSpaceDN w:val="0"/>
              <w:adjustRightInd w:val="0"/>
              <w:jc w:val="center"/>
              <w:rPr>
                <w:lang w:val="es-MX"/>
              </w:rPr>
            </w:pPr>
            <w:r>
              <w:rPr>
                <w:lang w:val="es-MX"/>
              </w:rPr>
              <w:t>10%</w:t>
            </w:r>
          </w:p>
        </w:tc>
      </w:tr>
      <w:tr w:rsidR="00DA73CD">
        <w:tc>
          <w:tcPr>
            <w:tcW w:w="10632" w:type="dxa"/>
          </w:tcPr>
          <w:p w:rsidR="00DA73CD" w:rsidRDefault="00DA73CD" w:rsidP="00DA73CD">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Propone y/o explica soluciones o procedimientos no vistos en clase (creatividad)</w:t>
            </w:r>
            <w:r>
              <w:rPr>
                <w:rFonts w:ascii="Montserrat Medium" w:eastAsia="Montserrat Medium" w:hAnsi="Montserrat Medium" w:cs="Montserrat Medium"/>
                <w:color w:val="000000"/>
                <w:sz w:val="18"/>
                <w:szCs w:val="18"/>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rsidR="00DA73CD" w:rsidRDefault="00DA73CD" w:rsidP="00DA73CD">
            <w:pPr>
              <w:autoSpaceDE w:val="0"/>
              <w:autoSpaceDN w:val="0"/>
              <w:adjustRightInd w:val="0"/>
              <w:jc w:val="center"/>
              <w:rPr>
                <w:lang w:val="es-MX"/>
              </w:rPr>
            </w:pPr>
            <w:r>
              <w:rPr>
                <w:lang w:val="es-MX"/>
              </w:rPr>
              <w:t>15%</w:t>
            </w:r>
          </w:p>
        </w:tc>
      </w:tr>
      <w:tr w:rsidR="00DA73CD">
        <w:tc>
          <w:tcPr>
            <w:tcW w:w="10632" w:type="dxa"/>
          </w:tcPr>
          <w:p w:rsidR="00DA73CD" w:rsidRDefault="00DA73CD" w:rsidP="00DA73CD">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t>Introduce recursos y experiencias que promueven un pensamiento crítico; (por ejemplo, el uso de las tecnologías de la información estableciendo previamente un criterio).</w:t>
            </w:r>
            <w:r>
              <w:rPr>
                <w:rFonts w:ascii="Montserrat Medium" w:eastAsia="Montserrat Medium" w:hAnsi="Montserrat Medium" w:cs="Montserrat Medium"/>
                <w:color w:val="000000"/>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rsidR="00DA73CD" w:rsidRDefault="00DA73CD" w:rsidP="00DA73CD">
            <w:pPr>
              <w:autoSpaceDE w:val="0"/>
              <w:autoSpaceDN w:val="0"/>
              <w:adjustRightInd w:val="0"/>
              <w:jc w:val="center"/>
              <w:rPr>
                <w:lang w:val="es-MX"/>
              </w:rPr>
            </w:pPr>
            <w:r>
              <w:rPr>
                <w:lang w:val="es-MX"/>
              </w:rPr>
              <w:t>15%</w:t>
            </w:r>
          </w:p>
        </w:tc>
      </w:tr>
      <w:tr w:rsidR="00DA73CD">
        <w:tc>
          <w:tcPr>
            <w:tcW w:w="10632" w:type="dxa"/>
          </w:tcPr>
          <w:p w:rsidR="00DA73CD" w:rsidRDefault="00DA73CD" w:rsidP="00DA73CD">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color w:val="000000"/>
                <w:sz w:val="18"/>
                <w:szCs w:val="18"/>
              </w:rPr>
            </w:pPr>
            <w:r>
              <w:rPr>
                <w:rFonts w:ascii="Montserrat Medium" w:eastAsia="Montserrat Medium" w:hAnsi="Montserrat Medium" w:cs="Montserrat Medium"/>
                <w:b/>
                <w:color w:val="000000"/>
                <w:sz w:val="18"/>
                <w:szCs w:val="18"/>
              </w:rPr>
              <w:lastRenderedPageBreak/>
              <w:t>Incorpora conocimientos y actividades interdisciplinarias en su aprendizaje</w:t>
            </w:r>
            <w:r>
              <w:rPr>
                <w:rFonts w:ascii="Montserrat Medium" w:eastAsia="Montserrat Medium" w:hAnsi="Montserrat Medium" w:cs="Montserrat Medium"/>
                <w:color w:val="000000"/>
                <w:sz w:val="18"/>
                <w:szCs w:val="18"/>
              </w:rPr>
              <w:t>. En el desarrollo de los temas de la asignatura, incorpora conocimientos y actividades desarrollados en otras asignaturas para lograr la competencia.</w:t>
            </w:r>
          </w:p>
        </w:tc>
        <w:tc>
          <w:tcPr>
            <w:tcW w:w="2551" w:type="dxa"/>
            <w:vAlign w:val="center"/>
          </w:tcPr>
          <w:p w:rsidR="00DA73CD" w:rsidRDefault="00DA73CD" w:rsidP="00DA73CD">
            <w:pPr>
              <w:autoSpaceDE w:val="0"/>
              <w:autoSpaceDN w:val="0"/>
              <w:adjustRightInd w:val="0"/>
              <w:jc w:val="center"/>
              <w:rPr>
                <w:lang w:val="es-MX"/>
              </w:rPr>
            </w:pPr>
            <w:r>
              <w:rPr>
                <w:lang w:val="es-MX"/>
              </w:rPr>
              <w:t>20%</w:t>
            </w:r>
          </w:p>
        </w:tc>
      </w:tr>
      <w:tr w:rsidR="00DA73CD">
        <w:tc>
          <w:tcPr>
            <w:tcW w:w="10632" w:type="dxa"/>
          </w:tcPr>
          <w:p w:rsidR="00DA73CD" w:rsidRDefault="00DA73CD" w:rsidP="00DA73CD">
            <w:pPr>
              <w:numPr>
                <w:ilvl w:val="0"/>
                <w:numId w:val="4"/>
              </w:numPr>
              <w:pBdr>
                <w:top w:val="nil"/>
                <w:left w:val="nil"/>
                <w:bottom w:val="nil"/>
                <w:right w:val="nil"/>
                <w:between w:val="nil"/>
              </w:pBdr>
              <w:tabs>
                <w:tab w:val="center" w:pos="4419"/>
                <w:tab w:val="right" w:pos="8838"/>
                <w:tab w:val="right" w:pos="284"/>
                <w:tab w:val="right" w:pos="4498"/>
                <w:tab w:val="left" w:pos="6560"/>
                <w:tab w:val="left" w:pos="8299"/>
              </w:tabs>
              <w:ind w:left="284" w:hanging="284"/>
              <w:rPr>
                <w:rFonts w:ascii="Montserrat Medium" w:eastAsia="Montserrat Medium" w:hAnsi="Montserrat Medium" w:cs="Montserrat Medium"/>
                <w:b/>
                <w:color w:val="000000"/>
                <w:sz w:val="18"/>
                <w:szCs w:val="18"/>
              </w:rPr>
            </w:pPr>
            <w:r>
              <w:rPr>
                <w:rFonts w:ascii="Montserrat Medium" w:eastAsia="Montserrat Medium" w:hAnsi="Montserrat Medium" w:cs="Montserrat Medium"/>
                <w:b/>
                <w:color w:val="000000"/>
                <w:sz w:val="18"/>
                <w:szCs w:val="18"/>
              </w:rPr>
              <w:t>Realiza su trabajo de manera autónoma y autorregulada</w:t>
            </w:r>
            <w:r>
              <w:rPr>
                <w:rFonts w:ascii="Montserrat Medium" w:eastAsia="Montserrat Medium" w:hAnsi="Montserrat Medium" w:cs="Montserrat Medium"/>
                <w:color w:val="000000"/>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rsidR="00DA73CD" w:rsidRDefault="00DA73CD" w:rsidP="00DA73CD">
            <w:pPr>
              <w:autoSpaceDE w:val="0"/>
              <w:autoSpaceDN w:val="0"/>
              <w:adjustRightInd w:val="0"/>
              <w:jc w:val="center"/>
              <w:rPr>
                <w:lang w:val="es-MX"/>
              </w:rPr>
            </w:pPr>
            <w:r>
              <w:rPr>
                <w:lang w:val="es-MX"/>
              </w:rPr>
              <w:t>20%</w:t>
            </w:r>
          </w:p>
        </w:tc>
      </w:tr>
    </w:tbl>
    <w:p w:rsidR="00C1027C" w:rsidRDefault="00C1027C">
      <w:pPr>
        <w:spacing w:after="80"/>
        <w:ind w:left="0"/>
        <w:rPr>
          <w:rFonts w:ascii="Montserrat Medium" w:eastAsia="Montserrat Medium" w:hAnsi="Montserrat Medium" w:cs="Montserrat Medium"/>
          <w:b/>
          <w:sz w:val="24"/>
          <w:szCs w:val="24"/>
          <w:highlight w:val="yellow"/>
        </w:rPr>
      </w:pPr>
    </w:p>
    <w:p w:rsidR="00C1027C" w:rsidRDefault="00C1027C">
      <w:pPr>
        <w:spacing w:after="80"/>
        <w:ind w:left="0"/>
        <w:rPr>
          <w:rFonts w:ascii="Montserrat Medium" w:eastAsia="Montserrat Medium" w:hAnsi="Montserrat Medium" w:cs="Montserrat Medium"/>
          <w:b/>
          <w:sz w:val="24"/>
          <w:szCs w:val="24"/>
          <w:highlight w:val="yellow"/>
        </w:rPr>
      </w:pPr>
    </w:p>
    <w:p w:rsidR="00C1027C" w:rsidRDefault="00714F91">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Niveles de desempeño:</w:t>
      </w:r>
    </w:p>
    <w:tbl>
      <w:tblPr>
        <w:tblStyle w:val="afe"/>
        <w:tblW w:w="135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2976"/>
        <w:gridCol w:w="4814"/>
        <w:gridCol w:w="2266"/>
      </w:tblGrid>
      <w:tr w:rsidR="00C1027C">
        <w:tc>
          <w:tcPr>
            <w:tcW w:w="3505" w:type="dxa"/>
            <w:shd w:val="clear" w:color="auto" w:fill="auto"/>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Desempeño</w:t>
            </w:r>
          </w:p>
        </w:tc>
        <w:tc>
          <w:tcPr>
            <w:tcW w:w="2976" w:type="dxa"/>
            <w:shd w:val="clear" w:color="auto" w:fill="auto"/>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Nivel de desempeño</w:t>
            </w:r>
          </w:p>
        </w:tc>
        <w:tc>
          <w:tcPr>
            <w:tcW w:w="4814" w:type="dxa"/>
            <w:shd w:val="clear" w:color="auto" w:fill="auto"/>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Indicadores de alcance</w:t>
            </w:r>
          </w:p>
        </w:tc>
        <w:tc>
          <w:tcPr>
            <w:tcW w:w="2266" w:type="dxa"/>
            <w:shd w:val="clear" w:color="auto" w:fill="auto"/>
            <w:vAlign w:val="center"/>
          </w:tcPr>
          <w:p w:rsidR="00C1027C" w:rsidRDefault="00714F91">
            <w:pPr>
              <w:ind w:firstLine="10"/>
              <w:jc w:val="center"/>
              <w:rPr>
                <w:rFonts w:ascii="Montserrat Medium" w:eastAsia="Montserrat Medium" w:hAnsi="Montserrat Medium" w:cs="Montserrat Medium"/>
                <w:b/>
                <w:smallCaps/>
                <w:sz w:val="18"/>
                <w:szCs w:val="18"/>
              </w:rPr>
            </w:pPr>
            <w:r>
              <w:rPr>
                <w:rFonts w:ascii="Montserrat Medium" w:eastAsia="Montserrat Medium" w:hAnsi="Montserrat Medium" w:cs="Montserrat Medium"/>
                <w:b/>
                <w:smallCaps/>
                <w:sz w:val="18"/>
                <w:szCs w:val="18"/>
              </w:rPr>
              <w:t>Valoración numérica</w:t>
            </w:r>
          </w:p>
        </w:tc>
      </w:tr>
      <w:tr w:rsidR="00C1027C">
        <w:tc>
          <w:tcPr>
            <w:tcW w:w="3505" w:type="dxa"/>
            <w:vMerge w:val="restart"/>
            <w:shd w:val="clear" w:color="auto" w:fill="auto"/>
          </w:tcPr>
          <w:p w:rsidR="00C1027C" w:rsidRDefault="00C1027C">
            <w:pPr>
              <w:ind w:firstLine="10"/>
              <w:rPr>
                <w:rFonts w:ascii="Montserrat Medium" w:eastAsia="Montserrat Medium" w:hAnsi="Montserrat Medium" w:cs="Montserrat Medium"/>
                <w:sz w:val="18"/>
                <w:szCs w:val="18"/>
              </w:rPr>
            </w:pPr>
          </w:p>
          <w:p w:rsidR="00C1027C" w:rsidRDefault="00C1027C">
            <w:pPr>
              <w:ind w:firstLine="10"/>
              <w:rPr>
                <w:rFonts w:ascii="Montserrat Medium" w:eastAsia="Montserrat Medium" w:hAnsi="Montserrat Medium" w:cs="Montserrat Medium"/>
                <w:sz w:val="18"/>
                <w:szCs w:val="18"/>
              </w:rPr>
            </w:pPr>
          </w:p>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alcanzada</w:t>
            </w:r>
          </w:p>
        </w:tc>
        <w:tc>
          <w:tcPr>
            <w:tcW w:w="2976" w:type="dxa"/>
            <w:shd w:val="clear" w:color="auto" w:fill="auto"/>
          </w:tcPr>
          <w:p w:rsidR="00C1027C" w:rsidRDefault="00714F91">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Excelente</w:t>
            </w:r>
          </w:p>
        </w:tc>
        <w:tc>
          <w:tcPr>
            <w:tcW w:w="4814"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Cumple al menos con un 95% de A, B, C, D y E </w:t>
            </w:r>
          </w:p>
        </w:tc>
        <w:tc>
          <w:tcPr>
            <w:tcW w:w="226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100-95</w:t>
            </w:r>
          </w:p>
        </w:tc>
      </w:tr>
      <w:tr w:rsidR="00C1027C">
        <w:tc>
          <w:tcPr>
            <w:tcW w:w="3505" w:type="dxa"/>
            <w:vMerge/>
            <w:shd w:val="clear" w:color="auto" w:fill="auto"/>
          </w:tcPr>
          <w:p w:rsidR="00C1027C" w:rsidRDefault="00C1027C">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C1027C" w:rsidRDefault="00714F91">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Notable</w:t>
            </w:r>
          </w:p>
        </w:tc>
        <w:tc>
          <w:tcPr>
            <w:tcW w:w="4814"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un 90% de A, B, con un 95% en C y D, y con un mínimo del 70% E.</w:t>
            </w:r>
          </w:p>
        </w:tc>
        <w:tc>
          <w:tcPr>
            <w:tcW w:w="226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94-85</w:t>
            </w:r>
          </w:p>
        </w:tc>
      </w:tr>
      <w:tr w:rsidR="00C1027C">
        <w:tc>
          <w:tcPr>
            <w:tcW w:w="3505" w:type="dxa"/>
            <w:vMerge/>
            <w:shd w:val="clear" w:color="auto" w:fill="auto"/>
          </w:tcPr>
          <w:p w:rsidR="00C1027C" w:rsidRDefault="00C1027C">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C1027C" w:rsidRDefault="00714F91">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Bueno</w:t>
            </w:r>
          </w:p>
        </w:tc>
        <w:tc>
          <w:tcPr>
            <w:tcW w:w="4814"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80% de A y B, por lo menos un 60% de C y D y por lo menos un 50% de E.</w:t>
            </w:r>
          </w:p>
        </w:tc>
        <w:tc>
          <w:tcPr>
            <w:tcW w:w="226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84-75</w:t>
            </w:r>
          </w:p>
        </w:tc>
      </w:tr>
      <w:tr w:rsidR="00C1027C">
        <w:tc>
          <w:tcPr>
            <w:tcW w:w="3505" w:type="dxa"/>
            <w:vMerge/>
            <w:shd w:val="clear" w:color="auto" w:fill="auto"/>
          </w:tcPr>
          <w:p w:rsidR="00C1027C" w:rsidRDefault="00C1027C">
            <w:pPr>
              <w:widowControl w:val="0"/>
              <w:pBdr>
                <w:top w:val="nil"/>
                <w:left w:val="nil"/>
                <w:bottom w:val="nil"/>
                <w:right w:val="nil"/>
                <w:between w:val="nil"/>
              </w:pBdr>
              <w:spacing w:line="276" w:lineRule="auto"/>
              <w:ind w:left="0"/>
              <w:jc w:val="left"/>
              <w:rPr>
                <w:rFonts w:ascii="Montserrat Medium" w:eastAsia="Montserrat Medium" w:hAnsi="Montserrat Medium" w:cs="Montserrat Medium"/>
                <w:sz w:val="18"/>
                <w:szCs w:val="18"/>
              </w:rPr>
            </w:pPr>
          </w:p>
        </w:tc>
        <w:tc>
          <w:tcPr>
            <w:tcW w:w="2976" w:type="dxa"/>
            <w:shd w:val="clear" w:color="auto" w:fill="auto"/>
          </w:tcPr>
          <w:p w:rsidR="00C1027C" w:rsidRDefault="00714F91">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Suficiente</w:t>
            </w:r>
          </w:p>
        </w:tc>
        <w:tc>
          <w:tcPr>
            <w:tcW w:w="4814"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al menos con el 70% de A, B, C, D y E.</w:t>
            </w:r>
          </w:p>
        </w:tc>
        <w:tc>
          <w:tcPr>
            <w:tcW w:w="226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74-70</w:t>
            </w:r>
          </w:p>
        </w:tc>
      </w:tr>
      <w:tr w:rsidR="00C1027C">
        <w:tc>
          <w:tcPr>
            <w:tcW w:w="3505"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Competencia no alcanzada</w:t>
            </w:r>
          </w:p>
        </w:tc>
        <w:tc>
          <w:tcPr>
            <w:tcW w:w="2976" w:type="dxa"/>
            <w:shd w:val="clear" w:color="auto" w:fill="auto"/>
          </w:tcPr>
          <w:p w:rsidR="00C1027C" w:rsidRDefault="00714F91">
            <w:pPr>
              <w:ind w:firstLine="10"/>
              <w:jc w:val="center"/>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Insuficiente</w:t>
            </w:r>
          </w:p>
        </w:tc>
        <w:tc>
          <w:tcPr>
            <w:tcW w:w="4814"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Cumple con menos del 70% de A, B, C, D y E</w:t>
            </w:r>
          </w:p>
        </w:tc>
        <w:tc>
          <w:tcPr>
            <w:tcW w:w="2266" w:type="dxa"/>
            <w:shd w:val="clear" w:color="auto" w:fill="auto"/>
          </w:tcPr>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NA (No Alcanzada)</w:t>
            </w:r>
          </w:p>
        </w:tc>
      </w:tr>
    </w:tbl>
    <w:p w:rsidR="00C1027C" w:rsidRDefault="00C1027C">
      <w:pPr>
        <w:spacing w:after="80"/>
        <w:ind w:firstLine="10"/>
        <w:rPr>
          <w:b/>
        </w:rPr>
      </w:pPr>
    </w:p>
    <w:p w:rsidR="00C1027C" w:rsidRDefault="00714F91">
      <w:pPr>
        <w:spacing w:after="80"/>
        <w:ind w:firstLine="10"/>
        <w:rPr>
          <w:rFonts w:ascii="Montserrat Medium" w:eastAsia="Montserrat Medium" w:hAnsi="Montserrat Medium" w:cs="Montserrat Medium"/>
          <w:b/>
        </w:rPr>
      </w:pPr>
      <w:r>
        <w:rPr>
          <w:rFonts w:ascii="Montserrat Medium" w:eastAsia="Montserrat Medium" w:hAnsi="Montserrat Medium" w:cs="Montserrat Medium"/>
          <w:b/>
        </w:rPr>
        <w:t>Matriz de evaluación:</w:t>
      </w:r>
    </w:p>
    <w:tbl>
      <w:tblPr>
        <w:tblW w:w="13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8"/>
        <w:gridCol w:w="1308"/>
        <w:gridCol w:w="540"/>
        <w:gridCol w:w="540"/>
        <w:gridCol w:w="541"/>
        <w:gridCol w:w="541"/>
        <w:gridCol w:w="540"/>
        <w:gridCol w:w="591"/>
        <w:gridCol w:w="4961"/>
      </w:tblGrid>
      <w:tr w:rsidR="00A34361" w:rsidTr="00A34361">
        <w:tc>
          <w:tcPr>
            <w:tcW w:w="3729" w:type="dxa"/>
            <w:vMerge w:val="restart"/>
            <w:tcBorders>
              <w:top w:val="single" w:sz="4" w:space="0" w:color="000000"/>
              <w:left w:val="single" w:sz="4" w:space="0" w:color="000000"/>
              <w:bottom w:val="single" w:sz="4" w:space="0" w:color="000000"/>
              <w:right w:val="single" w:sz="4" w:space="0" w:color="000000"/>
            </w:tcBorders>
            <w:vAlign w:val="center"/>
            <w:hideMark/>
          </w:tcPr>
          <w:p w:rsidR="00A34361" w:rsidRDefault="00A34361">
            <w:pPr>
              <w:autoSpaceDE w:val="0"/>
              <w:autoSpaceDN w:val="0"/>
              <w:adjustRightInd w:val="0"/>
              <w:jc w:val="center"/>
              <w:rPr>
                <w:b/>
                <w:smallCaps/>
                <w:lang w:val="es-MX"/>
              </w:rPr>
            </w:pPr>
            <w:r>
              <w:rPr>
                <w:b/>
                <w:smallCaps/>
                <w:lang w:val="es-MX"/>
              </w:rPr>
              <w:t>Evidencia de aprendizaje</w:t>
            </w:r>
          </w:p>
        </w:tc>
        <w:tc>
          <w:tcPr>
            <w:tcW w:w="1308" w:type="dxa"/>
            <w:vMerge w:val="restart"/>
            <w:tcBorders>
              <w:top w:val="single" w:sz="4" w:space="0" w:color="000000"/>
              <w:left w:val="single" w:sz="4" w:space="0" w:color="000000"/>
              <w:bottom w:val="single" w:sz="4" w:space="0" w:color="000000"/>
              <w:right w:val="single" w:sz="4" w:space="0" w:color="000000"/>
            </w:tcBorders>
            <w:vAlign w:val="center"/>
            <w:hideMark/>
          </w:tcPr>
          <w:p w:rsidR="00A34361" w:rsidRDefault="00A34361">
            <w:pPr>
              <w:autoSpaceDE w:val="0"/>
              <w:autoSpaceDN w:val="0"/>
              <w:adjustRightInd w:val="0"/>
              <w:jc w:val="center"/>
              <w:rPr>
                <w:b/>
                <w:smallCaps/>
                <w:lang w:val="es-MX"/>
              </w:rPr>
            </w:pPr>
            <w:r>
              <w:rPr>
                <w:b/>
                <w:smallCaps/>
                <w:lang w:val="es-MX"/>
              </w:rPr>
              <w:t>%</w:t>
            </w:r>
          </w:p>
        </w:tc>
        <w:tc>
          <w:tcPr>
            <w:tcW w:w="3293" w:type="dxa"/>
            <w:gridSpan w:val="6"/>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b/>
                <w:smallCaps/>
                <w:lang w:val="es-MX"/>
              </w:rPr>
            </w:pPr>
            <w:r>
              <w:rPr>
                <w:b/>
                <w:smallCaps/>
                <w:lang w:val="es-MX"/>
              </w:rPr>
              <w:t>Indicador de alcance</w:t>
            </w:r>
          </w:p>
        </w:tc>
        <w:tc>
          <w:tcPr>
            <w:tcW w:w="4961" w:type="dxa"/>
            <w:vMerge w:val="restart"/>
            <w:tcBorders>
              <w:top w:val="single" w:sz="4" w:space="0" w:color="000000"/>
              <w:left w:val="single" w:sz="4" w:space="0" w:color="000000"/>
              <w:bottom w:val="single" w:sz="4" w:space="0" w:color="000000"/>
              <w:right w:val="single" w:sz="4" w:space="0" w:color="000000"/>
            </w:tcBorders>
            <w:vAlign w:val="center"/>
            <w:hideMark/>
          </w:tcPr>
          <w:p w:rsidR="00A34361" w:rsidRDefault="00A34361">
            <w:pPr>
              <w:autoSpaceDE w:val="0"/>
              <w:autoSpaceDN w:val="0"/>
              <w:adjustRightInd w:val="0"/>
              <w:jc w:val="center"/>
              <w:rPr>
                <w:b/>
                <w:smallCaps/>
                <w:lang w:val="es-MX"/>
              </w:rPr>
            </w:pPr>
            <w:r>
              <w:rPr>
                <w:b/>
                <w:smallCaps/>
                <w:lang w:val="es-MX"/>
              </w:rPr>
              <w:t>Evaluación formativa de la competencia</w:t>
            </w:r>
          </w:p>
        </w:tc>
      </w:tr>
      <w:tr w:rsidR="00A34361" w:rsidTr="00A34361">
        <w:tc>
          <w:tcPr>
            <w:tcW w:w="3729" w:type="dxa"/>
            <w:vMerge/>
            <w:tcBorders>
              <w:top w:val="single" w:sz="4" w:space="0" w:color="000000"/>
              <w:left w:val="single" w:sz="4" w:space="0" w:color="000000"/>
              <w:bottom w:val="single" w:sz="4" w:space="0" w:color="000000"/>
              <w:right w:val="single" w:sz="4" w:space="0" w:color="000000"/>
            </w:tcBorders>
            <w:vAlign w:val="center"/>
            <w:hideMark/>
          </w:tcPr>
          <w:p w:rsidR="00A34361" w:rsidRDefault="00A34361">
            <w:pPr>
              <w:spacing w:after="0" w:line="256" w:lineRule="auto"/>
              <w:ind w:left="0"/>
              <w:jc w:val="left"/>
              <w:rPr>
                <w:b/>
                <w:smallCaps/>
                <w:color w:val="000000"/>
                <w:lang w:val="es-MX"/>
              </w:rPr>
            </w:pPr>
          </w:p>
        </w:tc>
        <w:tc>
          <w:tcPr>
            <w:tcW w:w="1308" w:type="dxa"/>
            <w:vMerge/>
            <w:tcBorders>
              <w:top w:val="single" w:sz="4" w:space="0" w:color="000000"/>
              <w:left w:val="single" w:sz="4" w:space="0" w:color="000000"/>
              <w:bottom w:val="single" w:sz="4" w:space="0" w:color="000000"/>
              <w:right w:val="single" w:sz="4" w:space="0" w:color="000000"/>
            </w:tcBorders>
            <w:vAlign w:val="center"/>
            <w:hideMark/>
          </w:tcPr>
          <w:p w:rsidR="00A34361" w:rsidRDefault="00A34361">
            <w:pPr>
              <w:spacing w:after="0" w:line="256" w:lineRule="auto"/>
              <w:ind w:left="0"/>
              <w:jc w:val="left"/>
              <w:rPr>
                <w:b/>
                <w:smallCaps/>
                <w:color w:val="000000"/>
                <w:lang w:val="es-MX"/>
              </w:rPr>
            </w:pPr>
          </w:p>
        </w:tc>
        <w:tc>
          <w:tcPr>
            <w:tcW w:w="540"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A</w:t>
            </w:r>
          </w:p>
        </w:tc>
        <w:tc>
          <w:tcPr>
            <w:tcW w:w="540"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B</w:t>
            </w:r>
          </w:p>
        </w:tc>
        <w:tc>
          <w:tcPr>
            <w:tcW w:w="54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C</w:t>
            </w:r>
          </w:p>
        </w:tc>
        <w:tc>
          <w:tcPr>
            <w:tcW w:w="54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D</w:t>
            </w:r>
          </w:p>
        </w:tc>
        <w:tc>
          <w:tcPr>
            <w:tcW w:w="540"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E</w:t>
            </w:r>
          </w:p>
        </w:tc>
        <w:tc>
          <w:tcPr>
            <w:tcW w:w="59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F</w:t>
            </w:r>
          </w:p>
        </w:tc>
        <w:tc>
          <w:tcPr>
            <w:tcW w:w="4961" w:type="dxa"/>
            <w:vMerge/>
            <w:tcBorders>
              <w:top w:val="single" w:sz="4" w:space="0" w:color="000000"/>
              <w:left w:val="single" w:sz="4" w:space="0" w:color="000000"/>
              <w:bottom w:val="single" w:sz="4" w:space="0" w:color="000000"/>
              <w:right w:val="single" w:sz="4" w:space="0" w:color="000000"/>
            </w:tcBorders>
            <w:vAlign w:val="center"/>
            <w:hideMark/>
          </w:tcPr>
          <w:p w:rsidR="00A34361" w:rsidRDefault="00A34361">
            <w:pPr>
              <w:spacing w:after="0" w:line="256" w:lineRule="auto"/>
              <w:ind w:left="0"/>
              <w:jc w:val="left"/>
              <w:rPr>
                <w:b/>
                <w:smallCaps/>
                <w:color w:val="000000"/>
                <w:lang w:val="es-MX"/>
              </w:rPr>
            </w:pPr>
          </w:p>
        </w:tc>
      </w:tr>
      <w:tr w:rsidR="00A34361" w:rsidTr="00A34361">
        <w:tc>
          <w:tcPr>
            <w:tcW w:w="3729"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rFonts w:eastAsia="Montserrat Medium"/>
                <w:lang w:eastAsia="es-ES"/>
              </w:rPr>
            </w:pPr>
            <w:r>
              <w:rPr>
                <w:rFonts w:eastAsia="Montserrat Medium"/>
              </w:rPr>
              <w:t>EF</w:t>
            </w:r>
            <w:r>
              <w:rPr>
                <w:rFonts w:eastAsia="Montserrat Medium"/>
                <w:vertAlign w:val="subscript"/>
              </w:rPr>
              <w:t xml:space="preserve">13 </w:t>
            </w:r>
            <w:r>
              <w:rPr>
                <w:rFonts w:eastAsia="Montserrat Medium"/>
              </w:rPr>
              <w:t>Investigación de tema</w:t>
            </w:r>
          </w:p>
        </w:tc>
        <w:tc>
          <w:tcPr>
            <w:tcW w:w="1308"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Rubrica</w:t>
            </w:r>
          </w:p>
        </w:tc>
      </w:tr>
      <w:tr w:rsidR="00A34361" w:rsidTr="00A34361">
        <w:tc>
          <w:tcPr>
            <w:tcW w:w="3729"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rFonts w:eastAsia="Montserrat Medium"/>
              </w:rPr>
              <w:t>EF</w:t>
            </w:r>
            <w:r>
              <w:rPr>
                <w:rFonts w:eastAsia="Montserrat Medium"/>
                <w:vertAlign w:val="subscript"/>
              </w:rPr>
              <w:t xml:space="preserve">14 </w:t>
            </w:r>
            <w:r>
              <w:rPr>
                <w:rFonts w:eastAsia="Montserrat Medium"/>
              </w:rPr>
              <w:t xml:space="preserve">Ejercicios en clase </w:t>
            </w:r>
          </w:p>
        </w:tc>
        <w:tc>
          <w:tcPr>
            <w:tcW w:w="1308"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3</w:t>
            </w:r>
          </w:p>
        </w:tc>
        <w:tc>
          <w:tcPr>
            <w:tcW w:w="540"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4</w:t>
            </w:r>
          </w:p>
        </w:tc>
        <w:tc>
          <w:tcPr>
            <w:tcW w:w="59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3</w:t>
            </w:r>
          </w:p>
        </w:tc>
        <w:tc>
          <w:tcPr>
            <w:tcW w:w="496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Calificación directa en clase</w:t>
            </w:r>
          </w:p>
        </w:tc>
      </w:tr>
      <w:tr w:rsidR="00A34361" w:rsidTr="00A34361">
        <w:tc>
          <w:tcPr>
            <w:tcW w:w="3729"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rFonts w:eastAsia="Montserrat Medium"/>
              </w:rPr>
              <w:t>EF</w:t>
            </w:r>
            <w:r>
              <w:rPr>
                <w:rFonts w:eastAsia="Montserrat Medium"/>
                <w:vertAlign w:val="subscript"/>
              </w:rPr>
              <w:t xml:space="preserve">15 </w:t>
            </w:r>
            <w:r>
              <w:rPr>
                <w:rFonts w:eastAsia="Montserrat Medium"/>
              </w:rPr>
              <w:t xml:space="preserve">Ejercicios de casa </w:t>
            </w:r>
          </w:p>
        </w:tc>
        <w:tc>
          <w:tcPr>
            <w:tcW w:w="1308"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3</w:t>
            </w:r>
          </w:p>
        </w:tc>
        <w:tc>
          <w:tcPr>
            <w:tcW w:w="54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4</w:t>
            </w:r>
          </w:p>
        </w:tc>
        <w:tc>
          <w:tcPr>
            <w:tcW w:w="540"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3</w:t>
            </w:r>
          </w:p>
        </w:tc>
        <w:tc>
          <w:tcPr>
            <w:tcW w:w="59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5</w:t>
            </w:r>
          </w:p>
        </w:tc>
        <w:tc>
          <w:tcPr>
            <w:tcW w:w="496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Lista de cotejo</w:t>
            </w:r>
          </w:p>
        </w:tc>
      </w:tr>
      <w:tr w:rsidR="00A34361" w:rsidTr="00A34361">
        <w:tc>
          <w:tcPr>
            <w:tcW w:w="3729"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rFonts w:eastAsia="Montserrat Medium"/>
              </w:rPr>
              <w:t>ES</w:t>
            </w:r>
            <w:r>
              <w:rPr>
                <w:rFonts w:eastAsia="Montserrat Medium"/>
                <w:vertAlign w:val="subscript"/>
              </w:rPr>
              <w:t xml:space="preserve">5 </w:t>
            </w:r>
            <w:r>
              <w:rPr>
                <w:rFonts w:eastAsia="Montserrat Medium"/>
              </w:rPr>
              <w:t xml:space="preserve">Examen </w:t>
            </w:r>
          </w:p>
        </w:tc>
        <w:tc>
          <w:tcPr>
            <w:tcW w:w="1308"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40</w:t>
            </w:r>
          </w:p>
        </w:tc>
        <w:tc>
          <w:tcPr>
            <w:tcW w:w="540"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2</w:t>
            </w:r>
          </w:p>
        </w:tc>
        <w:tc>
          <w:tcPr>
            <w:tcW w:w="54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6</w:t>
            </w:r>
          </w:p>
        </w:tc>
        <w:tc>
          <w:tcPr>
            <w:tcW w:w="54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5</w:t>
            </w:r>
          </w:p>
        </w:tc>
        <w:tc>
          <w:tcPr>
            <w:tcW w:w="540"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5</w:t>
            </w:r>
          </w:p>
        </w:tc>
        <w:tc>
          <w:tcPr>
            <w:tcW w:w="59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9</w:t>
            </w:r>
          </w:p>
        </w:tc>
        <w:tc>
          <w:tcPr>
            <w:tcW w:w="4961" w:type="dxa"/>
            <w:tcBorders>
              <w:top w:val="single" w:sz="4" w:space="0" w:color="000000"/>
              <w:left w:val="single" w:sz="4" w:space="0" w:color="000000"/>
              <w:bottom w:val="single" w:sz="4" w:space="0" w:color="000000"/>
              <w:right w:val="single" w:sz="4" w:space="0" w:color="000000"/>
            </w:tcBorders>
            <w:hideMark/>
          </w:tcPr>
          <w:p w:rsidR="00A34361" w:rsidRDefault="00A34361">
            <w:pPr>
              <w:rPr>
                <w:lang w:val="es-MX"/>
              </w:rPr>
            </w:pPr>
            <w:r>
              <w:rPr>
                <w:lang w:val="es-MX"/>
              </w:rPr>
              <w:t>Lista de cotejo</w:t>
            </w:r>
          </w:p>
        </w:tc>
      </w:tr>
      <w:tr w:rsidR="00A34361" w:rsidTr="00A34361">
        <w:tc>
          <w:tcPr>
            <w:tcW w:w="3729"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Total</w:t>
            </w:r>
          </w:p>
        </w:tc>
        <w:tc>
          <w:tcPr>
            <w:tcW w:w="1308"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100 %</w:t>
            </w:r>
          </w:p>
        </w:tc>
        <w:tc>
          <w:tcPr>
            <w:tcW w:w="540"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20</w:t>
            </w:r>
          </w:p>
        </w:tc>
        <w:tc>
          <w:tcPr>
            <w:tcW w:w="540"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10</w:t>
            </w:r>
          </w:p>
        </w:tc>
        <w:tc>
          <w:tcPr>
            <w:tcW w:w="54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15</w:t>
            </w:r>
          </w:p>
        </w:tc>
        <w:tc>
          <w:tcPr>
            <w:tcW w:w="54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15</w:t>
            </w:r>
          </w:p>
        </w:tc>
        <w:tc>
          <w:tcPr>
            <w:tcW w:w="540"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20</w:t>
            </w:r>
          </w:p>
        </w:tc>
        <w:tc>
          <w:tcPr>
            <w:tcW w:w="59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20</w:t>
            </w:r>
          </w:p>
        </w:tc>
        <w:tc>
          <w:tcPr>
            <w:tcW w:w="4961"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r>
    </w:tbl>
    <w:p w:rsidR="00C1027C" w:rsidRDefault="00C1027C">
      <w:pPr>
        <w:ind w:left="0"/>
        <w:rPr>
          <w:rFonts w:ascii="Montserrat Medium" w:eastAsia="Montserrat Medium" w:hAnsi="Montserrat Medium" w:cs="Montserrat Medium"/>
          <w:b/>
          <w:highlight w:val="yellow"/>
        </w:rPr>
      </w:pPr>
    </w:p>
    <w:p w:rsidR="00C1027C" w:rsidRDefault="00C1027C">
      <w:pPr>
        <w:ind w:left="0"/>
        <w:rPr>
          <w:rFonts w:ascii="Montserrat Medium" w:eastAsia="Montserrat Medium" w:hAnsi="Montserrat Medium" w:cs="Montserrat Medium"/>
          <w:b/>
          <w:highlight w:val="yellow"/>
        </w:rPr>
      </w:pPr>
    </w:p>
    <w:p w:rsidR="00C1027C" w:rsidRDefault="00C1027C">
      <w:pPr>
        <w:ind w:left="0"/>
        <w:rPr>
          <w:rFonts w:ascii="Montserrat Medium" w:eastAsia="Montserrat Medium" w:hAnsi="Montserrat Medium" w:cs="Montserrat Medium"/>
          <w:b/>
          <w:highlight w:val="yellow"/>
        </w:rPr>
      </w:pPr>
    </w:p>
    <w:p w:rsidR="00C1027C" w:rsidRDefault="00C1027C">
      <w:pPr>
        <w:ind w:left="0"/>
        <w:rPr>
          <w:rFonts w:ascii="Montserrat Medium" w:eastAsia="Montserrat Medium" w:hAnsi="Montserrat Medium" w:cs="Montserrat Medium"/>
          <w:b/>
          <w:highlight w:val="yellow"/>
        </w:rPr>
      </w:pPr>
    </w:p>
    <w:p w:rsidR="00C1027C" w:rsidRDefault="00714F91">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Fuentes de información y Apoyos didácticos:</w:t>
      </w:r>
      <w:r>
        <w:rPr>
          <w:rFonts w:ascii="Montserrat Medium" w:eastAsia="Montserrat Medium" w:hAnsi="Montserrat Medium" w:cs="Montserrat Medium"/>
          <w:b/>
        </w:rPr>
        <w:tab/>
      </w:r>
    </w:p>
    <w:p w:rsidR="00C1027C" w:rsidRDefault="00714F91">
      <w:pPr>
        <w:spacing w:after="80"/>
        <w:ind w:left="0"/>
        <w:rPr>
          <w:rFonts w:ascii="Montserrat Medium" w:eastAsia="Montserrat Medium" w:hAnsi="Montserrat Medium" w:cs="Montserrat Medium"/>
          <w:b/>
        </w:rPr>
      </w:pPr>
      <w:r>
        <w:rPr>
          <w:rFonts w:ascii="Montserrat Medium" w:eastAsia="Montserrat Medium" w:hAnsi="Montserrat Medium" w:cs="Montserrat Medium"/>
          <w:b/>
        </w:rPr>
        <w:t>Fuentes de información:                                                                                                          Apoyos didácticos:</w:t>
      </w:r>
    </w:p>
    <w:tbl>
      <w:tblPr>
        <w:tblStyle w:val="aff0"/>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81"/>
        <w:gridCol w:w="6781"/>
      </w:tblGrid>
      <w:tr w:rsidR="00C1027C">
        <w:tc>
          <w:tcPr>
            <w:tcW w:w="6781" w:type="dxa"/>
          </w:tcPr>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Anderson, D. R. (2008). </w:t>
            </w:r>
            <w:r>
              <w:rPr>
                <w:rFonts w:ascii="Times New Roman" w:eastAsia="Times New Roman" w:hAnsi="Times New Roman" w:cs="Times New Roman"/>
                <w:i/>
                <w:sz w:val="24"/>
                <w:szCs w:val="24"/>
              </w:rPr>
              <w:t>Estadística para administración y economía</w:t>
            </w:r>
            <w:r>
              <w:rPr>
                <w:rFonts w:ascii="Times New Roman" w:eastAsia="Times New Roman" w:hAnsi="Times New Roman" w:cs="Times New Roman"/>
                <w:sz w:val="24"/>
                <w:szCs w:val="24"/>
              </w:rPr>
              <w:t xml:space="preserve">. (10ª. ed.) México: Cengage </w:t>
            </w:r>
            <w:proofErr w:type="spellStart"/>
            <w:r>
              <w:rPr>
                <w:rFonts w:ascii="Times New Roman" w:eastAsia="Times New Roman" w:hAnsi="Times New Roman" w:cs="Times New Roman"/>
                <w:sz w:val="24"/>
                <w:szCs w:val="24"/>
              </w:rPr>
              <w:t>Learning</w:t>
            </w:r>
            <w:proofErr w:type="spellEnd"/>
            <w:r>
              <w:rPr>
                <w:rFonts w:ascii="Times New Roman" w:eastAsia="Times New Roman" w:hAnsi="Times New Roman" w:cs="Times New Roman"/>
                <w:sz w:val="24"/>
                <w:szCs w:val="24"/>
              </w:rPr>
              <w:t>.</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Box, G. E. P. (2008). </w:t>
            </w:r>
            <w:r>
              <w:rPr>
                <w:rFonts w:ascii="Times New Roman" w:eastAsia="Times New Roman" w:hAnsi="Times New Roman" w:cs="Times New Roman"/>
                <w:i/>
                <w:sz w:val="24"/>
                <w:szCs w:val="24"/>
              </w:rPr>
              <w:t>Estadística para investigadores: Diseño, innovación y descubrimiento</w:t>
            </w:r>
            <w:r>
              <w:rPr>
                <w:rFonts w:ascii="Times New Roman" w:eastAsia="Times New Roman" w:hAnsi="Times New Roman" w:cs="Times New Roman"/>
                <w:sz w:val="24"/>
                <w:szCs w:val="24"/>
              </w:rPr>
              <w:t>. (2ª. Ed.). España: Reverté</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Berenson, M. (2006). </w:t>
            </w:r>
            <w:r>
              <w:rPr>
                <w:rFonts w:ascii="Times New Roman" w:eastAsia="Times New Roman" w:hAnsi="Times New Roman" w:cs="Times New Roman"/>
                <w:i/>
                <w:sz w:val="24"/>
                <w:szCs w:val="24"/>
              </w:rPr>
              <w:t>Estadística para administración</w:t>
            </w:r>
            <w:r>
              <w:rPr>
                <w:rFonts w:ascii="Times New Roman" w:eastAsia="Times New Roman" w:hAnsi="Times New Roman" w:cs="Times New Roman"/>
                <w:sz w:val="24"/>
                <w:szCs w:val="24"/>
              </w:rPr>
              <w:t>. (4ª. ed.) México: Pearson Educación.</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proofErr w:type="spellStart"/>
            <w:r>
              <w:rPr>
                <w:rFonts w:ascii="Times New Roman" w:eastAsia="Times New Roman" w:hAnsi="Times New Roman" w:cs="Times New Roman"/>
                <w:sz w:val="24"/>
                <w:szCs w:val="24"/>
              </w:rPr>
              <w:t>Carot</w:t>
            </w:r>
            <w:proofErr w:type="spellEnd"/>
            <w:r>
              <w:rPr>
                <w:rFonts w:ascii="Times New Roman" w:eastAsia="Times New Roman" w:hAnsi="Times New Roman" w:cs="Times New Roman"/>
                <w:sz w:val="24"/>
                <w:szCs w:val="24"/>
              </w:rPr>
              <w:t xml:space="preserve">, V. (2006). </w:t>
            </w:r>
            <w:r>
              <w:rPr>
                <w:rFonts w:ascii="Times New Roman" w:eastAsia="Times New Roman" w:hAnsi="Times New Roman" w:cs="Times New Roman"/>
                <w:i/>
                <w:sz w:val="24"/>
                <w:szCs w:val="24"/>
              </w:rPr>
              <w:t>Control estadístico de la calidad</w:t>
            </w:r>
            <w:r>
              <w:rPr>
                <w:rFonts w:ascii="Times New Roman" w:eastAsia="Times New Roman" w:hAnsi="Times New Roman" w:cs="Times New Roman"/>
                <w:sz w:val="24"/>
                <w:szCs w:val="24"/>
              </w:rPr>
              <w:t>. España Alfaomega.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Devore, J. L. (2012) </w:t>
            </w:r>
            <w:r>
              <w:rPr>
                <w:rFonts w:ascii="Times New Roman" w:eastAsia="Times New Roman" w:hAnsi="Times New Roman" w:cs="Times New Roman"/>
                <w:i/>
                <w:sz w:val="24"/>
                <w:szCs w:val="24"/>
              </w:rPr>
              <w:t>Probabilidad y estadística para ingenierías y ciencia</w:t>
            </w:r>
            <w:r>
              <w:rPr>
                <w:rFonts w:ascii="Times New Roman" w:eastAsia="Times New Roman" w:hAnsi="Times New Roman" w:cs="Times New Roman"/>
                <w:sz w:val="24"/>
                <w:szCs w:val="24"/>
              </w:rPr>
              <w:t xml:space="preserve">. (8ª. ed.) México: Cengage </w:t>
            </w:r>
            <w:proofErr w:type="spellStart"/>
            <w:r>
              <w:rPr>
                <w:rFonts w:ascii="Times New Roman" w:eastAsia="Times New Roman" w:hAnsi="Times New Roman" w:cs="Times New Roman"/>
                <w:sz w:val="24"/>
                <w:szCs w:val="24"/>
              </w:rPr>
              <w:t>Learning</w:t>
            </w:r>
            <w:proofErr w:type="spellEnd"/>
            <w:r>
              <w:rPr>
                <w:rFonts w:ascii="Times New Roman" w:eastAsia="Times New Roman" w:hAnsi="Times New Roman" w:cs="Times New Roman"/>
                <w:sz w:val="24"/>
                <w:szCs w:val="24"/>
              </w:rPr>
              <w:t>.</w:t>
            </w:r>
          </w:p>
          <w:p w:rsidR="00C1027C" w:rsidRDefault="00C1027C">
            <w:pPr>
              <w:ind w:left="0"/>
              <w:rPr>
                <w:rFonts w:ascii="Times New Roman" w:eastAsia="Times New Roman" w:hAnsi="Times New Roman" w:cs="Times New Roman"/>
                <w:sz w:val="24"/>
                <w:szCs w:val="24"/>
              </w:rPr>
            </w:pPr>
          </w:p>
          <w:p w:rsidR="00C1027C" w:rsidRPr="009646B7" w:rsidRDefault="00714F91">
            <w:pPr>
              <w:ind w:left="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6. Fernández, A. M. (2006). </w:t>
            </w:r>
            <w:r>
              <w:rPr>
                <w:rFonts w:ascii="Times New Roman" w:eastAsia="Times New Roman" w:hAnsi="Times New Roman" w:cs="Times New Roman"/>
                <w:i/>
                <w:sz w:val="24"/>
                <w:szCs w:val="24"/>
              </w:rPr>
              <w:t>Ejercicios de econometría</w:t>
            </w:r>
            <w:r>
              <w:rPr>
                <w:rFonts w:ascii="Times New Roman" w:eastAsia="Times New Roman" w:hAnsi="Times New Roman" w:cs="Times New Roman"/>
                <w:sz w:val="24"/>
                <w:szCs w:val="24"/>
              </w:rPr>
              <w:t xml:space="preserve">. </w:t>
            </w:r>
            <w:r w:rsidRPr="009646B7">
              <w:rPr>
                <w:rFonts w:ascii="Times New Roman" w:eastAsia="Times New Roman" w:hAnsi="Times New Roman" w:cs="Times New Roman"/>
                <w:sz w:val="24"/>
                <w:szCs w:val="24"/>
                <w:lang w:val="en-US"/>
              </w:rPr>
              <w:t xml:space="preserve">(2006). </w:t>
            </w:r>
            <w:proofErr w:type="spellStart"/>
            <w:r w:rsidRPr="009646B7">
              <w:rPr>
                <w:rFonts w:ascii="Times New Roman" w:eastAsia="Times New Roman" w:hAnsi="Times New Roman" w:cs="Times New Roman"/>
                <w:sz w:val="24"/>
                <w:szCs w:val="24"/>
                <w:lang w:val="en-US"/>
              </w:rPr>
              <w:t>España</w:t>
            </w:r>
            <w:proofErr w:type="spellEnd"/>
            <w:r w:rsidRPr="009646B7">
              <w:rPr>
                <w:rFonts w:ascii="Times New Roman" w:eastAsia="Times New Roman" w:hAnsi="Times New Roman" w:cs="Times New Roman"/>
                <w:sz w:val="24"/>
                <w:szCs w:val="24"/>
                <w:lang w:val="en-US"/>
              </w:rPr>
              <w:t>: McGraw-Hill.</w:t>
            </w:r>
          </w:p>
          <w:p w:rsidR="00C1027C" w:rsidRPr="009646B7" w:rsidRDefault="00C1027C">
            <w:pPr>
              <w:ind w:left="0"/>
              <w:rPr>
                <w:rFonts w:ascii="Times New Roman" w:eastAsia="Times New Roman" w:hAnsi="Times New Roman" w:cs="Times New Roman"/>
                <w:sz w:val="24"/>
                <w:szCs w:val="24"/>
                <w:lang w:val="en-US"/>
              </w:rPr>
            </w:pPr>
          </w:p>
          <w:p w:rsidR="00C1027C" w:rsidRDefault="00714F91">
            <w:pPr>
              <w:ind w:left="0"/>
              <w:rPr>
                <w:rFonts w:ascii="Times New Roman" w:eastAsia="Times New Roman" w:hAnsi="Times New Roman" w:cs="Times New Roman"/>
                <w:sz w:val="24"/>
                <w:szCs w:val="24"/>
              </w:rPr>
            </w:pPr>
            <w:r w:rsidRPr="009646B7">
              <w:rPr>
                <w:rFonts w:ascii="Times New Roman" w:eastAsia="Times New Roman" w:hAnsi="Times New Roman" w:cs="Times New Roman"/>
                <w:sz w:val="24"/>
                <w:szCs w:val="24"/>
                <w:lang w:val="en-US"/>
              </w:rPr>
              <w:t xml:space="preserve">7. </w:t>
            </w:r>
            <w:proofErr w:type="spellStart"/>
            <w:r w:rsidRPr="009646B7">
              <w:rPr>
                <w:rFonts w:ascii="Times New Roman" w:eastAsia="Times New Roman" w:hAnsi="Times New Roman" w:cs="Times New Roman"/>
                <w:sz w:val="24"/>
                <w:szCs w:val="24"/>
                <w:lang w:val="en-US"/>
              </w:rPr>
              <w:t>Gamiz</w:t>
            </w:r>
            <w:proofErr w:type="spellEnd"/>
            <w:r w:rsidRPr="009646B7">
              <w:rPr>
                <w:rFonts w:ascii="Times New Roman" w:eastAsia="Times New Roman" w:hAnsi="Times New Roman" w:cs="Times New Roman"/>
                <w:sz w:val="24"/>
                <w:szCs w:val="24"/>
                <w:lang w:val="en-US"/>
              </w:rPr>
              <w:t xml:space="preserve">, B. E. (2012). </w:t>
            </w:r>
            <w:r>
              <w:rPr>
                <w:rFonts w:ascii="Times New Roman" w:eastAsia="Times New Roman" w:hAnsi="Times New Roman" w:cs="Times New Roman"/>
                <w:i/>
                <w:sz w:val="24"/>
                <w:szCs w:val="24"/>
              </w:rPr>
              <w:t>Probabilidad y estadística con prácticas en Excel</w:t>
            </w:r>
            <w:r>
              <w:rPr>
                <w:rFonts w:ascii="Times New Roman" w:eastAsia="Times New Roman" w:hAnsi="Times New Roman" w:cs="Times New Roman"/>
                <w:sz w:val="24"/>
                <w:szCs w:val="24"/>
              </w:rPr>
              <w:t xml:space="preserve">. (3ª. </w:t>
            </w:r>
            <w:proofErr w:type="spellStart"/>
            <w:r>
              <w:rPr>
                <w:rFonts w:ascii="Times New Roman" w:eastAsia="Times New Roman" w:hAnsi="Times New Roman" w:cs="Times New Roman"/>
                <w:sz w:val="24"/>
                <w:szCs w:val="24"/>
              </w:rPr>
              <w:t>ed</w:t>
            </w:r>
            <w:proofErr w:type="spellEnd"/>
            <w:r>
              <w:rPr>
                <w:rFonts w:ascii="Times New Roman" w:eastAsia="Times New Roman" w:hAnsi="Times New Roman" w:cs="Times New Roman"/>
                <w:sz w:val="24"/>
                <w:szCs w:val="24"/>
              </w:rPr>
              <w:t xml:space="preserve">). México: JIT </w:t>
            </w:r>
            <w:proofErr w:type="spellStart"/>
            <w:r>
              <w:rPr>
                <w:rFonts w:ascii="Times New Roman" w:eastAsia="Times New Roman" w:hAnsi="Times New Roman" w:cs="Times New Roman"/>
                <w:sz w:val="24"/>
                <w:szCs w:val="24"/>
              </w:rPr>
              <w:t>Press</w:t>
            </w:r>
            <w:proofErr w:type="spellEnd"/>
            <w:r>
              <w:rPr>
                <w:rFonts w:ascii="Times New Roman" w:eastAsia="Times New Roman" w:hAnsi="Times New Roman" w:cs="Times New Roman"/>
                <w:sz w:val="24"/>
                <w:szCs w:val="24"/>
              </w:rPr>
              <w:t>.</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8. </w:t>
            </w:r>
            <w:proofErr w:type="gramStart"/>
            <w:r>
              <w:rPr>
                <w:rFonts w:ascii="Times New Roman" w:eastAsia="Times New Roman" w:hAnsi="Times New Roman" w:cs="Times New Roman"/>
                <w:sz w:val="24"/>
                <w:szCs w:val="24"/>
              </w:rPr>
              <w:t>Gujarati</w:t>
            </w:r>
            <w:proofErr w:type="gramEnd"/>
            <w:r>
              <w:rPr>
                <w:rFonts w:ascii="Times New Roman" w:eastAsia="Times New Roman" w:hAnsi="Times New Roman" w:cs="Times New Roman"/>
                <w:sz w:val="24"/>
                <w:szCs w:val="24"/>
              </w:rPr>
              <w:t xml:space="preserve">, D. (2010). </w:t>
            </w:r>
            <w:r>
              <w:rPr>
                <w:rFonts w:ascii="Times New Roman" w:eastAsia="Times New Roman" w:hAnsi="Times New Roman" w:cs="Times New Roman"/>
                <w:i/>
                <w:sz w:val="24"/>
                <w:szCs w:val="24"/>
              </w:rPr>
              <w:t>Econometría</w:t>
            </w:r>
            <w:r>
              <w:rPr>
                <w:rFonts w:ascii="Times New Roman" w:eastAsia="Times New Roman" w:hAnsi="Times New Roman" w:cs="Times New Roman"/>
                <w:sz w:val="24"/>
                <w:szCs w:val="24"/>
              </w:rPr>
              <w:t>. (5ª. Ed.). México: McGraw-Hill.</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Gutiérrez, P. H. (2012). </w:t>
            </w:r>
            <w:r>
              <w:rPr>
                <w:rFonts w:ascii="Times New Roman" w:eastAsia="Times New Roman" w:hAnsi="Times New Roman" w:cs="Times New Roman"/>
                <w:i/>
                <w:sz w:val="24"/>
                <w:szCs w:val="24"/>
              </w:rPr>
              <w:t>Análisis y diseño de experimentos</w:t>
            </w:r>
            <w:r>
              <w:rPr>
                <w:rFonts w:ascii="Times New Roman" w:eastAsia="Times New Roman" w:hAnsi="Times New Roman" w:cs="Times New Roman"/>
                <w:sz w:val="24"/>
                <w:szCs w:val="24"/>
              </w:rPr>
              <w:t>. (3ª. ed.) México: McGraw-Hill</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Gutiérrez, P. H. (2009). </w:t>
            </w:r>
            <w:r>
              <w:rPr>
                <w:rFonts w:ascii="Times New Roman" w:eastAsia="Times New Roman" w:hAnsi="Times New Roman" w:cs="Times New Roman"/>
                <w:i/>
                <w:sz w:val="24"/>
                <w:szCs w:val="24"/>
              </w:rPr>
              <w:t xml:space="preserve">Control estadístico de calidad y </w:t>
            </w:r>
            <w:proofErr w:type="gramStart"/>
            <w:r>
              <w:rPr>
                <w:rFonts w:ascii="Times New Roman" w:eastAsia="Times New Roman" w:hAnsi="Times New Roman" w:cs="Times New Roman"/>
                <w:i/>
                <w:sz w:val="24"/>
                <w:szCs w:val="24"/>
              </w:rPr>
              <w:t>seis sigma</w:t>
            </w:r>
            <w:proofErr w:type="gramEnd"/>
            <w:r>
              <w:rPr>
                <w:rFonts w:ascii="Times New Roman" w:eastAsia="Times New Roman" w:hAnsi="Times New Roman" w:cs="Times New Roman"/>
                <w:sz w:val="24"/>
                <w:szCs w:val="24"/>
              </w:rPr>
              <w:t xml:space="preserve">. (2ª. </w:t>
            </w:r>
            <w:proofErr w:type="spellStart"/>
            <w:r>
              <w:rPr>
                <w:rFonts w:ascii="Times New Roman" w:eastAsia="Times New Roman" w:hAnsi="Times New Roman" w:cs="Times New Roman"/>
                <w:sz w:val="24"/>
                <w:szCs w:val="24"/>
              </w:rPr>
              <w:t>ed</w:t>
            </w:r>
            <w:proofErr w:type="spellEnd"/>
            <w:r>
              <w:rPr>
                <w:rFonts w:ascii="Times New Roman" w:eastAsia="Times New Roman" w:hAnsi="Times New Roman" w:cs="Times New Roman"/>
                <w:sz w:val="24"/>
                <w:szCs w:val="24"/>
              </w:rPr>
              <w:t>) México: McGraw Hill.</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11. Hines, W. (2009) Probabilidad y estadística para ingeniería (4ª. ed.) México: CECSA: Grupo Editorial Patria.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Johnson, R. A. (2012) </w:t>
            </w:r>
            <w:r>
              <w:rPr>
                <w:rFonts w:ascii="Times New Roman" w:eastAsia="Times New Roman" w:hAnsi="Times New Roman" w:cs="Times New Roman"/>
                <w:i/>
                <w:sz w:val="24"/>
                <w:szCs w:val="24"/>
              </w:rPr>
              <w:t xml:space="preserve">Probabilidad y estadística para ingenieros. </w:t>
            </w:r>
            <w:r>
              <w:rPr>
                <w:rFonts w:ascii="Times New Roman" w:eastAsia="Times New Roman" w:hAnsi="Times New Roman" w:cs="Times New Roman"/>
                <w:sz w:val="24"/>
                <w:szCs w:val="24"/>
              </w:rPr>
              <w:t>(8ª. ed.) México: Pearson</w:t>
            </w: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Educación.</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w:t>
            </w:r>
            <w:proofErr w:type="spellStart"/>
            <w:r>
              <w:rPr>
                <w:rFonts w:ascii="Times New Roman" w:eastAsia="Times New Roman" w:hAnsi="Times New Roman" w:cs="Times New Roman"/>
                <w:sz w:val="24"/>
                <w:szCs w:val="24"/>
              </w:rPr>
              <w:t>Kazmier</w:t>
            </w:r>
            <w:proofErr w:type="spellEnd"/>
            <w:r>
              <w:rPr>
                <w:rFonts w:ascii="Times New Roman" w:eastAsia="Times New Roman" w:hAnsi="Times New Roman" w:cs="Times New Roman"/>
                <w:sz w:val="24"/>
                <w:szCs w:val="24"/>
              </w:rPr>
              <w:t xml:space="preserve">, L. (2006). </w:t>
            </w:r>
            <w:r>
              <w:rPr>
                <w:rFonts w:ascii="Times New Roman" w:eastAsia="Times New Roman" w:hAnsi="Times New Roman" w:cs="Times New Roman"/>
                <w:i/>
                <w:sz w:val="24"/>
                <w:szCs w:val="24"/>
              </w:rPr>
              <w:t>Estadística aplicada a administración y economía</w:t>
            </w:r>
            <w:r>
              <w:rPr>
                <w:rFonts w:ascii="Times New Roman" w:eastAsia="Times New Roman" w:hAnsi="Times New Roman" w:cs="Times New Roman"/>
                <w:sz w:val="24"/>
                <w:szCs w:val="24"/>
              </w:rPr>
              <w:t>. (4ª. ed.) México: McGraw-</w:t>
            </w: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Hill.</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Larson, H. J. (1992). </w:t>
            </w:r>
            <w:r>
              <w:rPr>
                <w:rFonts w:ascii="Times New Roman" w:eastAsia="Times New Roman" w:hAnsi="Times New Roman" w:cs="Times New Roman"/>
                <w:i/>
                <w:sz w:val="24"/>
                <w:szCs w:val="24"/>
              </w:rPr>
              <w:t>Introducción a la teoría de probabilidades e inferencia estadística</w:t>
            </w:r>
            <w:r>
              <w:rPr>
                <w:rFonts w:ascii="Times New Roman" w:eastAsia="Times New Roman" w:hAnsi="Times New Roman" w:cs="Times New Roman"/>
                <w:sz w:val="24"/>
                <w:szCs w:val="24"/>
              </w:rPr>
              <w:t>. México: Limusa.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15. Levine, D. M. (2010) </w:t>
            </w:r>
            <w:r>
              <w:rPr>
                <w:rFonts w:ascii="Times New Roman" w:eastAsia="Times New Roman" w:hAnsi="Times New Roman" w:cs="Times New Roman"/>
                <w:i/>
                <w:sz w:val="24"/>
                <w:szCs w:val="24"/>
              </w:rPr>
              <w:t>Estadística para administración y economía</w:t>
            </w:r>
            <w:r>
              <w:rPr>
                <w:rFonts w:ascii="Times New Roman" w:eastAsia="Times New Roman" w:hAnsi="Times New Roman" w:cs="Times New Roman"/>
                <w:sz w:val="24"/>
                <w:szCs w:val="24"/>
              </w:rPr>
              <w:t>. (7ª. ed.) México: Pearson Educación.</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16. Mendenhall, W. (2010). </w:t>
            </w:r>
            <w:r>
              <w:rPr>
                <w:rFonts w:ascii="Times New Roman" w:eastAsia="Times New Roman" w:hAnsi="Times New Roman" w:cs="Times New Roman"/>
                <w:i/>
                <w:sz w:val="24"/>
                <w:szCs w:val="24"/>
              </w:rPr>
              <w:t>Introducción a la Probabilidad y Estadística</w:t>
            </w:r>
            <w:r>
              <w:rPr>
                <w:rFonts w:ascii="Times New Roman" w:eastAsia="Times New Roman" w:hAnsi="Times New Roman" w:cs="Times New Roman"/>
                <w:sz w:val="24"/>
                <w:szCs w:val="24"/>
              </w:rPr>
              <w:t xml:space="preserve">. (13ª. ed.) México: Cengage </w:t>
            </w:r>
            <w:proofErr w:type="spellStart"/>
            <w:r>
              <w:rPr>
                <w:rFonts w:ascii="Times New Roman" w:eastAsia="Times New Roman" w:hAnsi="Times New Roman" w:cs="Times New Roman"/>
                <w:sz w:val="24"/>
                <w:szCs w:val="24"/>
              </w:rPr>
              <w:t>Learning</w:t>
            </w:r>
            <w:proofErr w:type="spellEnd"/>
            <w:r>
              <w:rPr>
                <w:rFonts w:ascii="Times New Roman" w:eastAsia="Times New Roman" w:hAnsi="Times New Roman" w:cs="Times New Roman"/>
                <w:sz w:val="24"/>
                <w:szCs w:val="24"/>
              </w:rPr>
              <w:t>.</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17. Montgomery, D. C. (2011). </w:t>
            </w:r>
            <w:r>
              <w:rPr>
                <w:rFonts w:ascii="Times New Roman" w:eastAsia="Times New Roman" w:hAnsi="Times New Roman" w:cs="Times New Roman"/>
                <w:i/>
                <w:sz w:val="24"/>
                <w:szCs w:val="24"/>
              </w:rPr>
              <w:t>Probabilidad y estadística aplicadas a la ingeniería</w:t>
            </w:r>
            <w:r>
              <w:rPr>
                <w:rFonts w:ascii="Times New Roman" w:eastAsia="Times New Roman" w:hAnsi="Times New Roman" w:cs="Times New Roman"/>
                <w:sz w:val="24"/>
                <w:szCs w:val="24"/>
              </w:rPr>
              <w:t>. (2ª. ed.) México: Limusa: Wiley.</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18. Quezada, L. (2010). Estadística para ingenieros. México: Empresa Editora Macro.</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19. Rodríguez, F. J. (2008). </w:t>
            </w:r>
            <w:r>
              <w:rPr>
                <w:rFonts w:ascii="Times New Roman" w:eastAsia="Times New Roman" w:hAnsi="Times New Roman" w:cs="Times New Roman"/>
                <w:i/>
                <w:sz w:val="24"/>
                <w:szCs w:val="24"/>
              </w:rPr>
              <w:t xml:space="preserve">Estadística para administración. </w:t>
            </w:r>
            <w:r>
              <w:rPr>
                <w:rFonts w:ascii="Times New Roman" w:eastAsia="Times New Roman" w:hAnsi="Times New Roman" w:cs="Times New Roman"/>
                <w:sz w:val="24"/>
                <w:szCs w:val="24"/>
              </w:rPr>
              <w:t>México: Grupo Editorial Patria.</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 Ross, S. M. (2002). </w:t>
            </w:r>
            <w:r>
              <w:rPr>
                <w:rFonts w:ascii="Times New Roman" w:eastAsia="Times New Roman" w:hAnsi="Times New Roman" w:cs="Times New Roman"/>
                <w:i/>
                <w:sz w:val="24"/>
                <w:szCs w:val="24"/>
              </w:rPr>
              <w:t>Probabilidad y estadística para ingenieros</w:t>
            </w:r>
            <w:r>
              <w:rPr>
                <w:rFonts w:ascii="Times New Roman" w:eastAsia="Times New Roman" w:hAnsi="Times New Roman" w:cs="Times New Roman"/>
                <w:sz w:val="24"/>
                <w:szCs w:val="24"/>
              </w:rPr>
              <w:t>. México: McGraw-Hill.</w:t>
            </w:r>
          </w:p>
          <w:p w:rsidR="00C1027C" w:rsidRDefault="00C1027C">
            <w:pPr>
              <w:ind w:left="0"/>
              <w:rPr>
                <w:rFonts w:ascii="Times New Roman" w:eastAsia="Times New Roman" w:hAnsi="Times New Roman" w:cs="Times New Roman"/>
                <w:sz w:val="24"/>
                <w:szCs w:val="24"/>
              </w:rPr>
            </w:pPr>
          </w:p>
          <w:p w:rsidR="00C1027C" w:rsidRPr="009646B7" w:rsidRDefault="00714F91">
            <w:pPr>
              <w:ind w:left="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21. Salvatore, D. (2004). </w:t>
            </w:r>
            <w:r>
              <w:rPr>
                <w:rFonts w:ascii="Times New Roman" w:eastAsia="Times New Roman" w:hAnsi="Times New Roman" w:cs="Times New Roman"/>
                <w:i/>
                <w:sz w:val="24"/>
                <w:szCs w:val="24"/>
              </w:rPr>
              <w:t>Estadística y econometría</w:t>
            </w:r>
            <w:r>
              <w:rPr>
                <w:rFonts w:ascii="Times New Roman" w:eastAsia="Times New Roman" w:hAnsi="Times New Roman" w:cs="Times New Roman"/>
                <w:sz w:val="24"/>
                <w:szCs w:val="24"/>
              </w:rPr>
              <w:t xml:space="preserve">. (2ª. Ed.). </w:t>
            </w:r>
            <w:proofErr w:type="spellStart"/>
            <w:r w:rsidRPr="009646B7">
              <w:rPr>
                <w:rFonts w:ascii="Times New Roman" w:eastAsia="Times New Roman" w:hAnsi="Times New Roman" w:cs="Times New Roman"/>
                <w:sz w:val="24"/>
                <w:szCs w:val="24"/>
                <w:lang w:val="en-US"/>
              </w:rPr>
              <w:t>España</w:t>
            </w:r>
            <w:proofErr w:type="spellEnd"/>
            <w:r w:rsidRPr="009646B7">
              <w:rPr>
                <w:rFonts w:ascii="Times New Roman" w:eastAsia="Times New Roman" w:hAnsi="Times New Roman" w:cs="Times New Roman"/>
                <w:sz w:val="24"/>
                <w:szCs w:val="24"/>
                <w:lang w:val="en-US"/>
              </w:rPr>
              <w:t>: McGraw-Hill.</w:t>
            </w:r>
          </w:p>
          <w:p w:rsidR="00C1027C" w:rsidRPr="009646B7" w:rsidRDefault="00C1027C">
            <w:pPr>
              <w:ind w:left="0"/>
              <w:rPr>
                <w:rFonts w:ascii="Times New Roman" w:eastAsia="Times New Roman" w:hAnsi="Times New Roman" w:cs="Times New Roman"/>
                <w:sz w:val="24"/>
                <w:szCs w:val="24"/>
                <w:lang w:val="en-US"/>
              </w:rPr>
            </w:pPr>
          </w:p>
          <w:p w:rsidR="00C1027C" w:rsidRDefault="00714F91">
            <w:pPr>
              <w:ind w:left="0"/>
              <w:rPr>
                <w:rFonts w:ascii="Times New Roman" w:eastAsia="Times New Roman" w:hAnsi="Times New Roman" w:cs="Times New Roman"/>
                <w:sz w:val="24"/>
                <w:szCs w:val="24"/>
              </w:rPr>
            </w:pPr>
            <w:r w:rsidRPr="009646B7">
              <w:rPr>
                <w:rFonts w:ascii="Times New Roman" w:eastAsia="Times New Roman" w:hAnsi="Times New Roman" w:cs="Times New Roman"/>
                <w:sz w:val="24"/>
                <w:szCs w:val="24"/>
                <w:lang w:val="en-US"/>
              </w:rPr>
              <w:t xml:space="preserve">22. Spiegel, M. (2010). </w:t>
            </w:r>
            <w:r>
              <w:rPr>
                <w:rFonts w:ascii="Times New Roman" w:eastAsia="Times New Roman" w:hAnsi="Times New Roman" w:cs="Times New Roman"/>
                <w:sz w:val="24"/>
                <w:szCs w:val="24"/>
              </w:rPr>
              <w:t>Fórmulas y tablas de matemática aplicada. (3ª. ed.) México: McGraw-Hill</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 Spiegel, M. (2010). </w:t>
            </w:r>
            <w:r>
              <w:rPr>
                <w:rFonts w:ascii="Times New Roman" w:eastAsia="Times New Roman" w:hAnsi="Times New Roman" w:cs="Times New Roman"/>
                <w:i/>
                <w:sz w:val="24"/>
                <w:szCs w:val="24"/>
              </w:rPr>
              <w:t xml:space="preserve">Teoría y problemas de Probabilidad y estadística. </w:t>
            </w:r>
            <w:r>
              <w:rPr>
                <w:rFonts w:ascii="Times New Roman" w:eastAsia="Times New Roman" w:hAnsi="Times New Roman" w:cs="Times New Roman"/>
                <w:sz w:val="24"/>
                <w:szCs w:val="24"/>
              </w:rPr>
              <w:t>(3ª. Ed.) México: McGraw-</w:t>
            </w: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Hill.</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24. </w:t>
            </w:r>
            <w:proofErr w:type="spellStart"/>
            <w:r>
              <w:rPr>
                <w:rFonts w:ascii="Times New Roman" w:eastAsia="Times New Roman" w:hAnsi="Times New Roman" w:cs="Times New Roman"/>
                <w:sz w:val="24"/>
                <w:szCs w:val="24"/>
              </w:rPr>
              <w:t>Wackerly</w:t>
            </w:r>
            <w:proofErr w:type="spellEnd"/>
            <w:r>
              <w:rPr>
                <w:rFonts w:ascii="Times New Roman" w:eastAsia="Times New Roman" w:hAnsi="Times New Roman" w:cs="Times New Roman"/>
                <w:sz w:val="24"/>
                <w:szCs w:val="24"/>
              </w:rPr>
              <w:t xml:space="preserve">, D. D. (2010). </w:t>
            </w:r>
            <w:r>
              <w:rPr>
                <w:rFonts w:ascii="Times New Roman" w:eastAsia="Times New Roman" w:hAnsi="Times New Roman" w:cs="Times New Roman"/>
                <w:i/>
                <w:sz w:val="24"/>
                <w:szCs w:val="24"/>
              </w:rPr>
              <w:t xml:space="preserve">Estadística matemática con aplicaciones. </w:t>
            </w:r>
            <w:r>
              <w:rPr>
                <w:rFonts w:ascii="Times New Roman" w:eastAsia="Times New Roman" w:hAnsi="Times New Roman" w:cs="Times New Roman"/>
                <w:sz w:val="24"/>
                <w:szCs w:val="24"/>
              </w:rPr>
              <w:t>(7ª. ed.) México: Cengage</w:t>
            </w:r>
          </w:p>
          <w:p w:rsidR="00C1027C" w:rsidRDefault="00714F91">
            <w:pPr>
              <w:ind w:left="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Learning</w:t>
            </w:r>
            <w:proofErr w:type="spellEnd"/>
            <w:r>
              <w:rPr>
                <w:rFonts w:ascii="Times New Roman" w:eastAsia="Times New Roman" w:hAnsi="Times New Roman" w:cs="Times New Roman"/>
                <w:sz w:val="24"/>
                <w:szCs w:val="24"/>
              </w:rPr>
              <w:t>.</w:t>
            </w:r>
          </w:p>
          <w:p w:rsidR="00C1027C" w:rsidRDefault="00C1027C">
            <w:pPr>
              <w:ind w:left="0"/>
              <w:rPr>
                <w:rFonts w:ascii="Times New Roman" w:eastAsia="Times New Roman" w:hAnsi="Times New Roman" w:cs="Times New Roman"/>
                <w:sz w:val="24"/>
                <w:szCs w:val="24"/>
              </w:rPr>
            </w:pPr>
          </w:p>
          <w:p w:rsidR="00C1027C" w:rsidRDefault="00714F91">
            <w:pPr>
              <w:ind w:left="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25. </w:t>
            </w:r>
            <w:proofErr w:type="spellStart"/>
            <w:r>
              <w:rPr>
                <w:rFonts w:ascii="Times New Roman" w:eastAsia="Times New Roman" w:hAnsi="Times New Roman" w:cs="Times New Roman"/>
                <w:sz w:val="24"/>
                <w:szCs w:val="24"/>
              </w:rPr>
              <w:t>Walpole</w:t>
            </w:r>
            <w:proofErr w:type="spellEnd"/>
            <w:r>
              <w:rPr>
                <w:rFonts w:ascii="Times New Roman" w:eastAsia="Times New Roman" w:hAnsi="Times New Roman" w:cs="Times New Roman"/>
                <w:sz w:val="24"/>
                <w:szCs w:val="24"/>
              </w:rPr>
              <w:t xml:space="preserve">, R. E. (2012). </w:t>
            </w:r>
            <w:r>
              <w:rPr>
                <w:rFonts w:ascii="Times New Roman" w:eastAsia="Times New Roman" w:hAnsi="Times New Roman" w:cs="Times New Roman"/>
                <w:i/>
                <w:sz w:val="24"/>
                <w:szCs w:val="24"/>
              </w:rPr>
              <w:t>Probabilidad y estadística para ingeniería y ciencias</w:t>
            </w:r>
            <w:r>
              <w:rPr>
                <w:rFonts w:ascii="Times New Roman" w:eastAsia="Times New Roman" w:hAnsi="Times New Roman" w:cs="Times New Roman"/>
                <w:sz w:val="24"/>
                <w:szCs w:val="24"/>
              </w:rPr>
              <w:t xml:space="preserve">. (9ª. </w:t>
            </w:r>
            <w:proofErr w:type="spellStart"/>
            <w:r>
              <w:rPr>
                <w:rFonts w:ascii="Times New Roman" w:eastAsia="Times New Roman" w:hAnsi="Times New Roman" w:cs="Times New Roman"/>
                <w:sz w:val="24"/>
                <w:szCs w:val="24"/>
              </w:rPr>
              <w:t>ed</w:t>
            </w:r>
            <w:proofErr w:type="spellEnd"/>
            <w:r>
              <w:rPr>
                <w:rFonts w:ascii="Times New Roman" w:eastAsia="Times New Roman" w:hAnsi="Times New Roman" w:cs="Times New Roman"/>
                <w:sz w:val="24"/>
                <w:szCs w:val="24"/>
              </w:rPr>
              <w:t>) México,</w:t>
            </w:r>
          </w:p>
          <w:p w:rsidR="00C1027C" w:rsidRDefault="00714F91">
            <w:pPr>
              <w:spacing w:after="80"/>
              <w:ind w:left="0"/>
              <w:rPr>
                <w:rFonts w:ascii="Montserrat Medium" w:eastAsia="Montserrat Medium" w:hAnsi="Montserrat Medium" w:cs="Montserrat Medium"/>
                <w:highlight w:val="yellow"/>
              </w:rPr>
            </w:pPr>
            <w:r>
              <w:rPr>
                <w:rFonts w:ascii="Times New Roman" w:eastAsia="Times New Roman" w:hAnsi="Times New Roman" w:cs="Times New Roman"/>
                <w:sz w:val="24"/>
                <w:szCs w:val="24"/>
              </w:rPr>
              <w:t>Pearson Educación.</w:t>
            </w:r>
          </w:p>
        </w:tc>
        <w:tc>
          <w:tcPr>
            <w:tcW w:w="6781" w:type="dxa"/>
          </w:tcPr>
          <w:p w:rsidR="00C1027C" w:rsidRDefault="00714F91">
            <w:pPr>
              <w:spacing w:after="80"/>
              <w:ind w:left="0"/>
              <w:rPr>
                <w:sz w:val="19"/>
                <w:szCs w:val="19"/>
              </w:rPr>
            </w:pPr>
            <w:proofErr w:type="spellStart"/>
            <w:r>
              <w:rPr>
                <w:sz w:val="19"/>
                <w:szCs w:val="19"/>
              </w:rPr>
              <w:lastRenderedPageBreak/>
              <w:t>Pintarrón</w:t>
            </w:r>
            <w:proofErr w:type="spellEnd"/>
          </w:p>
          <w:p w:rsidR="00C1027C" w:rsidRDefault="00714F91">
            <w:pPr>
              <w:spacing w:after="80"/>
              <w:ind w:left="0"/>
              <w:rPr>
                <w:sz w:val="19"/>
                <w:szCs w:val="19"/>
              </w:rPr>
            </w:pPr>
            <w:r>
              <w:rPr>
                <w:sz w:val="19"/>
                <w:szCs w:val="19"/>
              </w:rPr>
              <w:t>Pantalla o cañón</w:t>
            </w:r>
          </w:p>
          <w:p w:rsidR="00C1027C" w:rsidRDefault="00714F91">
            <w:pPr>
              <w:spacing w:after="80"/>
              <w:ind w:left="0"/>
              <w:rPr>
                <w:sz w:val="19"/>
                <w:szCs w:val="19"/>
              </w:rPr>
            </w:pPr>
            <w:r>
              <w:rPr>
                <w:sz w:val="19"/>
                <w:szCs w:val="19"/>
              </w:rPr>
              <w:t>Internet</w:t>
            </w:r>
          </w:p>
          <w:p w:rsidR="00C1027C" w:rsidRDefault="00714F91">
            <w:pPr>
              <w:spacing w:after="80"/>
              <w:ind w:left="0"/>
              <w:rPr>
                <w:sz w:val="19"/>
                <w:szCs w:val="19"/>
              </w:rPr>
            </w:pPr>
            <w:r>
              <w:rPr>
                <w:sz w:val="19"/>
                <w:szCs w:val="19"/>
              </w:rPr>
              <w:t>Computadora</w:t>
            </w:r>
          </w:p>
          <w:p w:rsidR="00C1027C" w:rsidRDefault="00714F91">
            <w:pPr>
              <w:spacing w:after="80"/>
              <w:ind w:left="0"/>
              <w:rPr>
                <w:sz w:val="19"/>
                <w:szCs w:val="19"/>
              </w:rPr>
            </w:pPr>
            <w:r>
              <w:rPr>
                <w:sz w:val="19"/>
                <w:szCs w:val="19"/>
              </w:rPr>
              <w:t>Software</w:t>
            </w:r>
          </w:p>
          <w:p w:rsidR="00C1027C" w:rsidRDefault="00714F91">
            <w:pPr>
              <w:spacing w:after="80"/>
              <w:ind w:left="0"/>
              <w:rPr>
                <w:sz w:val="19"/>
                <w:szCs w:val="19"/>
              </w:rPr>
            </w:pPr>
            <w:r>
              <w:rPr>
                <w:sz w:val="19"/>
                <w:szCs w:val="19"/>
              </w:rPr>
              <w:t>Moodle</w:t>
            </w:r>
          </w:p>
          <w:p w:rsidR="00C1027C" w:rsidRDefault="00714F91">
            <w:pPr>
              <w:spacing w:after="80"/>
              <w:ind w:left="0"/>
              <w:rPr>
                <w:sz w:val="19"/>
                <w:szCs w:val="19"/>
              </w:rPr>
            </w:pPr>
            <w:r>
              <w:rPr>
                <w:sz w:val="19"/>
                <w:szCs w:val="19"/>
              </w:rPr>
              <w:t>WhatsApp</w:t>
            </w:r>
          </w:p>
          <w:p w:rsidR="00C1027C" w:rsidRDefault="00714F91">
            <w:pPr>
              <w:spacing w:after="80"/>
              <w:ind w:left="0"/>
              <w:rPr>
                <w:sz w:val="19"/>
                <w:szCs w:val="19"/>
              </w:rPr>
            </w:pPr>
            <w:r>
              <w:rPr>
                <w:sz w:val="19"/>
                <w:szCs w:val="19"/>
              </w:rPr>
              <w:t>Libros</w:t>
            </w:r>
          </w:p>
          <w:p w:rsidR="00C1027C" w:rsidRDefault="00C1027C">
            <w:pPr>
              <w:spacing w:after="80"/>
              <w:ind w:left="0"/>
              <w:rPr>
                <w:sz w:val="19"/>
                <w:szCs w:val="19"/>
              </w:rPr>
            </w:pPr>
          </w:p>
          <w:p w:rsidR="00C1027C" w:rsidRDefault="00C1027C">
            <w:pPr>
              <w:spacing w:after="80"/>
              <w:ind w:left="0"/>
              <w:rPr>
                <w:sz w:val="19"/>
                <w:szCs w:val="19"/>
                <w:highlight w:val="yellow"/>
              </w:rPr>
            </w:pPr>
          </w:p>
        </w:tc>
      </w:tr>
    </w:tbl>
    <w:p w:rsidR="00C1027C" w:rsidRDefault="00714F91">
      <w:pPr>
        <w:spacing w:after="80"/>
        <w:ind w:left="0"/>
        <w:rPr>
          <w:sz w:val="24"/>
          <w:szCs w:val="24"/>
        </w:rPr>
      </w:pPr>
      <w:r>
        <w:rPr>
          <w:sz w:val="24"/>
          <w:szCs w:val="24"/>
        </w:rPr>
        <w:lastRenderedPageBreak/>
        <w:tab/>
      </w:r>
      <w:r>
        <w:rPr>
          <w:sz w:val="24"/>
          <w:szCs w:val="24"/>
        </w:rPr>
        <w:tab/>
      </w:r>
    </w:p>
    <w:p w:rsidR="00B76E0E" w:rsidRDefault="00B76E0E">
      <w:pPr>
        <w:ind w:firstLine="10"/>
        <w:rPr>
          <w:rFonts w:ascii="Montserrat Medium" w:eastAsia="Montserrat Medium" w:hAnsi="Montserrat Medium" w:cs="Montserrat Medium"/>
          <w:b/>
          <w:sz w:val="24"/>
          <w:szCs w:val="24"/>
        </w:rPr>
      </w:pPr>
    </w:p>
    <w:p w:rsidR="00B76E0E" w:rsidRDefault="00B76E0E">
      <w:pPr>
        <w:ind w:firstLine="10"/>
        <w:rPr>
          <w:rFonts w:ascii="Montserrat Medium" w:eastAsia="Montserrat Medium" w:hAnsi="Montserrat Medium" w:cs="Montserrat Medium"/>
          <w:b/>
          <w:sz w:val="24"/>
          <w:szCs w:val="24"/>
        </w:rPr>
      </w:pPr>
    </w:p>
    <w:p w:rsidR="00B76E0E" w:rsidRDefault="00B76E0E">
      <w:pPr>
        <w:ind w:firstLine="10"/>
        <w:rPr>
          <w:rFonts w:ascii="Montserrat Medium" w:eastAsia="Montserrat Medium" w:hAnsi="Montserrat Medium" w:cs="Montserrat Medium"/>
          <w:b/>
          <w:sz w:val="24"/>
          <w:szCs w:val="24"/>
        </w:rPr>
      </w:pPr>
    </w:p>
    <w:p w:rsidR="00B76E0E" w:rsidRDefault="00B76E0E">
      <w:pPr>
        <w:ind w:firstLine="10"/>
        <w:rPr>
          <w:rFonts w:ascii="Montserrat Medium" w:eastAsia="Montserrat Medium" w:hAnsi="Montserrat Medium" w:cs="Montserrat Medium"/>
          <w:b/>
          <w:sz w:val="24"/>
          <w:szCs w:val="24"/>
        </w:rPr>
      </w:pPr>
    </w:p>
    <w:p w:rsidR="00C1027C" w:rsidRDefault="00714F91">
      <w:pPr>
        <w:ind w:firstLine="10"/>
        <w:rPr>
          <w:rFonts w:ascii="Montserrat Medium" w:eastAsia="Montserrat Medium" w:hAnsi="Montserrat Medium" w:cs="Montserrat Medium"/>
          <w:b/>
          <w:sz w:val="24"/>
          <w:szCs w:val="24"/>
        </w:rPr>
      </w:pPr>
      <w:r>
        <w:rPr>
          <w:rFonts w:ascii="Montserrat Medium" w:eastAsia="Montserrat Medium" w:hAnsi="Montserrat Medium" w:cs="Montserrat Medium"/>
          <w:b/>
          <w:sz w:val="24"/>
          <w:szCs w:val="24"/>
        </w:rPr>
        <w:t>Calendarización de evaluación (semanas):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A34361" w:rsidTr="00A34361">
        <w:tc>
          <w:tcPr>
            <w:tcW w:w="1818"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Semana</w:t>
            </w:r>
          </w:p>
        </w:tc>
        <w:tc>
          <w:tcPr>
            <w:tcW w:w="72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1</w:t>
            </w:r>
          </w:p>
        </w:tc>
        <w:tc>
          <w:tcPr>
            <w:tcW w:w="72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2</w:t>
            </w:r>
          </w:p>
        </w:tc>
        <w:tc>
          <w:tcPr>
            <w:tcW w:w="723"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3</w:t>
            </w:r>
          </w:p>
        </w:tc>
        <w:tc>
          <w:tcPr>
            <w:tcW w:w="72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4</w:t>
            </w:r>
          </w:p>
        </w:tc>
        <w:tc>
          <w:tcPr>
            <w:tcW w:w="72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5</w:t>
            </w:r>
          </w:p>
        </w:tc>
        <w:tc>
          <w:tcPr>
            <w:tcW w:w="72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6</w:t>
            </w:r>
          </w:p>
        </w:tc>
        <w:tc>
          <w:tcPr>
            <w:tcW w:w="72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7</w:t>
            </w:r>
          </w:p>
        </w:tc>
        <w:tc>
          <w:tcPr>
            <w:tcW w:w="72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8</w:t>
            </w:r>
          </w:p>
        </w:tc>
        <w:tc>
          <w:tcPr>
            <w:tcW w:w="72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9</w:t>
            </w:r>
          </w:p>
        </w:tc>
        <w:tc>
          <w:tcPr>
            <w:tcW w:w="74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10</w:t>
            </w:r>
          </w:p>
        </w:tc>
        <w:tc>
          <w:tcPr>
            <w:tcW w:w="74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11</w:t>
            </w:r>
          </w:p>
        </w:tc>
        <w:tc>
          <w:tcPr>
            <w:tcW w:w="74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12</w:t>
            </w:r>
          </w:p>
        </w:tc>
        <w:tc>
          <w:tcPr>
            <w:tcW w:w="74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13</w:t>
            </w:r>
          </w:p>
        </w:tc>
        <w:tc>
          <w:tcPr>
            <w:tcW w:w="74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14</w:t>
            </w:r>
          </w:p>
        </w:tc>
        <w:tc>
          <w:tcPr>
            <w:tcW w:w="74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15</w:t>
            </w:r>
          </w:p>
        </w:tc>
        <w:tc>
          <w:tcPr>
            <w:tcW w:w="74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16</w:t>
            </w:r>
          </w:p>
        </w:tc>
      </w:tr>
      <w:tr w:rsidR="00A34361" w:rsidTr="00A34361">
        <w:tc>
          <w:tcPr>
            <w:tcW w:w="1818"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Unidad</w:t>
            </w:r>
          </w:p>
        </w:tc>
        <w:tc>
          <w:tcPr>
            <w:tcW w:w="72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1</w:t>
            </w:r>
          </w:p>
        </w:tc>
        <w:tc>
          <w:tcPr>
            <w:tcW w:w="72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1</w:t>
            </w:r>
          </w:p>
        </w:tc>
        <w:tc>
          <w:tcPr>
            <w:tcW w:w="723"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1</w:t>
            </w:r>
          </w:p>
        </w:tc>
        <w:tc>
          <w:tcPr>
            <w:tcW w:w="72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1 y 2</w:t>
            </w:r>
          </w:p>
        </w:tc>
        <w:tc>
          <w:tcPr>
            <w:tcW w:w="72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2</w:t>
            </w:r>
          </w:p>
        </w:tc>
        <w:tc>
          <w:tcPr>
            <w:tcW w:w="72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2</w:t>
            </w:r>
          </w:p>
        </w:tc>
        <w:tc>
          <w:tcPr>
            <w:tcW w:w="72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2 y 3</w:t>
            </w:r>
          </w:p>
        </w:tc>
        <w:tc>
          <w:tcPr>
            <w:tcW w:w="72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3</w:t>
            </w:r>
          </w:p>
        </w:tc>
        <w:tc>
          <w:tcPr>
            <w:tcW w:w="72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3</w:t>
            </w:r>
          </w:p>
        </w:tc>
        <w:tc>
          <w:tcPr>
            <w:tcW w:w="74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3 y 4</w:t>
            </w:r>
          </w:p>
        </w:tc>
        <w:tc>
          <w:tcPr>
            <w:tcW w:w="74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eastAsia="es-ES"/>
              </w:rPr>
            </w:pPr>
            <w:r>
              <w:t>4</w:t>
            </w:r>
          </w:p>
        </w:tc>
        <w:tc>
          <w:tcPr>
            <w:tcW w:w="74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4</w:t>
            </w:r>
          </w:p>
        </w:tc>
        <w:tc>
          <w:tcPr>
            <w:tcW w:w="74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4</w:t>
            </w:r>
          </w:p>
        </w:tc>
        <w:tc>
          <w:tcPr>
            <w:tcW w:w="74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5</w:t>
            </w:r>
          </w:p>
        </w:tc>
        <w:tc>
          <w:tcPr>
            <w:tcW w:w="74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5</w:t>
            </w:r>
          </w:p>
        </w:tc>
        <w:tc>
          <w:tcPr>
            <w:tcW w:w="74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5</w:t>
            </w:r>
          </w:p>
        </w:tc>
      </w:tr>
      <w:tr w:rsidR="00A34361" w:rsidTr="00A34361">
        <w:tc>
          <w:tcPr>
            <w:tcW w:w="1818"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 xml:space="preserve">T.P.         </w:t>
            </w:r>
          </w:p>
        </w:tc>
        <w:tc>
          <w:tcPr>
            <w:tcW w:w="72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ED / EF</w:t>
            </w:r>
            <w:r>
              <w:rPr>
                <w:vertAlign w:val="subscript"/>
                <w:lang w:val="es-MX"/>
              </w:rPr>
              <w:t>1</w:t>
            </w:r>
            <w:r>
              <w:rPr>
                <w:lang w:val="es-MX"/>
              </w:rPr>
              <w:t xml:space="preserve"> / EF</w:t>
            </w:r>
            <w:r>
              <w:rPr>
                <w:vertAlign w:val="subscript"/>
                <w:lang w:val="es-MX"/>
              </w:rPr>
              <w:t>2</w:t>
            </w:r>
            <w:r>
              <w:rPr>
                <w:lang w:val="es-MX"/>
              </w:rPr>
              <w:t xml:space="preserve"> / EF</w:t>
            </w:r>
            <w:r>
              <w:rPr>
                <w:vertAlign w:val="subscript"/>
                <w:lang w:val="es-MX"/>
              </w:rPr>
              <w:t>3</w:t>
            </w:r>
          </w:p>
        </w:tc>
        <w:tc>
          <w:tcPr>
            <w:tcW w:w="72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EF</w:t>
            </w:r>
            <w:r>
              <w:rPr>
                <w:vertAlign w:val="subscript"/>
                <w:lang w:val="es-MX"/>
              </w:rPr>
              <w:t>2</w:t>
            </w:r>
            <w:r>
              <w:rPr>
                <w:lang w:val="es-MX"/>
              </w:rPr>
              <w:t xml:space="preserve"> / EF</w:t>
            </w:r>
            <w:r>
              <w:rPr>
                <w:vertAlign w:val="subscript"/>
                <w:lang w:val="es-MX"/>
              </w:rPr>
              <w:t>3</w:t>
            </w:r>
          </w:p>
        </w:tc>
        <w:tc>
          <w:tcPr>
            <w:tcW w:w="723"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EF</w:t>
            </w:r>
            <w:r>
              <w:rPr>
                <w:vertAlign w:val="subscript"/>
                <w:lang w:val="es-MX"/>
              </w:rPr>
              <w:t xml:space="preserve">2 </w:t>
            </w:r>
            <w:r>
              <w:rPr>
                <w:lang w:val="es-MX"/>
              </w:rPr>
              <w:t>/ EF</w:t>
            </w:r>
            <w:r>
              <w:rPr>
                <w:vertAlign w:val="subscript"/>
                <w:lang w:val="es-MX"/>
              </w:rPr>
              <w:t>3</w:t>
            </w:r>
          </w:p>
        </w:tc>
        <w:tc>
          <w:tcPr>
            <w:tcW w:w="72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ES</w:t>
            </w:r>
            <w:r>
              <w:rPr>
                <w:vertAlign w:val="subscript"/>
                <w:lang w:val="es-MX"/>
              </w:rPr>
              <w:t xml:space="preserve">1 </w:t>
            </w:r>
            <w:r>
              <w:rPr>
                <w:lang w:val="es-MX"/>
              </w:rPr>
              <w:t>/</w:t>
            </w:r>
            <w:r>
              <w:rPr>
                <w:vertAlign w:val="subscript"/>
                <w:lang w:val="es-MX"/>
              </w:rPr>
              <w:t xml:space="preserve"> </w:t>
            </w:r>
            <w:r>
              <w:rPr>
                <w:lang w:val="es-MX"/>
              </w:rPr>
              <w:t>EF</w:t>
            </w:r>
            <w:r>
              <w:rPr>
                <w:vertAlign w:val="subscript"/>
                <w:lang w:val="es-MX"/>
              </w:rPr>
              <w:t xml:space="preserve">4 </w:t>
            </w:r>
            <w:r>
              <w:rPr>
                <w:lang w:val="es-MX"/>
              </w:rPr>
              <w:t>/ EF</w:t>
            </w:r>
            <w:r>
              <w:rPr>
                <w:vertAlign w:val="subscript"/>
                <w:lang w:val="es-MX"/>
              </w:rPr>
              <w:t xml:space="preserve">5 </w:t>
            </w:r>
            <w:r>
              <w:rPr>
                <w:lang w:val="es-MX"/>
              </w:rPr>
              <w:t>/ EF</w:t>
            </w:r>
            <w:r>
              <w:rPr>
                <w:vertAlign w:val="subscript"/>
                <w:lang w:val="es-MX"/>
              </w:rPr>
              <w:t>6</w:t>
            </w:r>
          </w:p>
        </w:tc>
        <w:tc>
          <w:tcPr>
            <w:tcW w:w="72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EF</w:t>
            </w:r>
            <w:r>
              <w:rPr>
                <w:vertAlign w:val="subscript"/>
                <w:lang w:val="es-MX"/>
              </w:rPr>
              <w:t xml:space="preserve">5 </w:t>
            </w:r>
            <w:r>
              <w:rPr>
                <w:lang w:val="es-MX"/>
              </w:rPr>
              <w:t>/ EF</w:t>
            </w:r>
            <w:r>
              <w:rPr>
                <w:vertAlign w:val="subscript"/>
                <w:lang w:val="es-MX"/>
              </w:rPr>
              <w:t>6</w:t>
            </w:r>
          </w:p>
        </w:tc>
        <w:tc>
          <w:tcPr>
            <w:tcW w:w="72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EF</w:t>
            </w:r>
            <w:r>
              <w:rPr>
                <w:vertAlign w:val="subscript"/>
                <w:lang w:val="es-MX"/>
              </w:rPr>
              <w:t xml:space="preserve">5 </w:t>
            </w:r>
            <w:r>
              <w:rPr>
                <w:lang w:val="es-MX"/>
              </w:rPr>
              <w:t>/ EF</w:t>
            </w:r>
            <w:r>
              <w:rPr>
                <w:vertAlign w:val="subscript"/>
                <w:lang w:val="es-MX"/>
              </w:rPr>
              <w:t>6</w:t>
            </w:r>
          </w:p>
        </w:tc>
        <w:tc>
          <w:tcPr>
            <w:tcW w:w="72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ES2 EF</w:t>
            </w:r>
            <w:r>
              <w:rPr>
                <w:vertAlign w:val="subscript"/>
                <w:lang w:val="es-MX"/>
              </w:rPr>
              <w:t xml:space="preserve">7 </w:t>
            </w:r>
            <w:r>
              <w:rPr>
                <w:lang w:val="es-MX"/>
              </w:rPr>
              <w:t>/ EF</w:t>
            </w:r>
            <w:r>
              <w:rPr>
                <w:vertAlign w:val="subscript"/>
                <w:lang w:val="es-MX"/>
              </w:rPr>
              <w:t xml:space="preserve">8 </w:t>
            </w:r>
            <w:r>
              <w:rPr>
                <w:lang w:val="es-MX"/>
              </w:rPr>
              <w:t>/ EF</w:t>
            </w:r>
            <w:r>
              <w:rPr>
                <w:vertAlign w:val="subscript"/>
                <w:lang w:val="es-MX"/>
              </w:rPr>
              <w:t>9</w:t>
            </w:r>
          </w:p>
        </w:tc>
        <w:tc>
          <w:tcPr>
            <w:tcW w:w="72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EF</w:t>
            </w:r>
            <w:r>
              <w:rPr>
                <w:vertAlign w:val="subscript"/>
                <w:lang w:val="es-MX"/>
              </w:rPr>
              <w:t xml:space="preserve">8 </w:t>
            </w:r>
            <w:r>
              <w:rPr>
                <w:lang w:val="es-MX"/>
              </w:rPr>
              <w:t>/ EF</w:t>
            </w:r>
            <w:r>
              <w:rPr>
                <w:vertAlign w:val="subscript"/>
                <w:lang w:val="es-MX"/>
              </w:rPr>
              <w:t>9</w:t>
            </w:r>
          </w:p>
        </w:tc>
        <w:tc>
          <w:tcPr>
            <w:tcW w:w="721"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EF</w:t>
            </w:r>
            <w:r>
              <w:rPr>
                <w:vertAlign w:val="subscript"/>
                <w:lang w:val="es-MX"/>
              </w:rPr>
              <w:t xml:space="preserve">8 </w:t>
            </w:r>
            <w:r>
              <w:rPr>
                <w:lang w:val="es-MX"/>
              </w:rPr>
              <w:t>/ EF</w:t>
            </w:r>
            <w:r>
              <w:rPr>
                <w:vertAlign w:val="subscript"/>
                <w:lang w:val="es-MX"/>
              </w:rPr>
              <w:t>9</w:t>
            </w:r>
          </w:p>
        </w:tc>
        <w:tc>
          <w:tcPr>
            <w:tcW w:w="74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ES3 EF</w:t>
            </w:r>
            <w:r>
              <w:rPr>
                <w:vertAlign w:val="subscript"/>
                <w:lang w:val="es-MX"/>
              </w:rPr>
              <w:t xml:space="preserve">10 </w:t>
            </w:r>
            <w:r>
              <w:rPr>
                <w:lang w:val="es-MX"/>
              </w:rPr>
              <w:t>/ EF</w:t>
            </w:r>
            <w:r>
              <w:rPr>
                <w:vertAlign w:val="subscript"/>
                <w:lang w:val="es-MX"/>
              </w:rPr>
              <w:t xml:space="preserve">11 </w:t>
            </w:r>
            <w:r>
              <w:rPr>
                <w:lang w:val="es-MX"/>
              </w:rPr>
              <w:t>/ EF</w:t>
            </w:r>
            <w:r>
              <w:rPr>
                <w:vertAlign w:val="subscript"/>
                <w:lang w:val="es-MX"/>
              </w:rPr>
              <w:t>12</w:t>
            </w:r>
          </w:p>
        </w:tc>
        <w:tc>
          <w:tcPr>
            <w:tcW w:w="74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eastAsia="es-ES"/>
              </w:rPr>
            </w:pPr>
            <w:r>
              <w:rPr>
                <w:lang w:val="es-MX"/>
              </w:rPr>
              <w:t>EF</w:t>
            </w:r>
            <w:r>
              <w:rPr>
                <w:vertAlign w:val="subscript"/>
                <w:lang w:val="es-MX"/>
              </w:rPr>
              <w:t xml:space="preserve">11 </w:t>
            </w:r>
            <w:r>
              <w:rPr>
                <w:lang w:val="es-MX"/>
              </w:rPr>
              <w:t>/ EF</w:t>
            </w:r>
            <w:r>
              <w:rPr>
                <w:vertAlign w:val="subscript"/>
                <w:lang w:val="es-MX"/>
              </w:rPr>
              <w:t>12</w:t>
            </w:r>
          </w:p>
        </w:tc>
        <w:tc>
          <w:tcPr>
            <w:tcW w:w="74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EF</w:t>
            </w:r>
            <w:r>
              <w:rPr>
                <w:vertAlign w:val="subscript"/>
                <w:lang w:val="es-MX"/>
              </w:rPr>
              <w:t xml:space="preserve">11 </w:t>
            </w:r>
            <w:r>
              <w:rPr>
                <w:lang w:val="es-MX"/>
              </w:rPr>
              <w:t>/ EF</w:t>
            </w:r>
            <w:r>
              <w:rPr>
                <w:vertAlign w:val="subscript"/>
                <w:lang w:val="es-MX"/>
              </w:rPr>
              <w:t>12</w:t>
            </w:r>
          </w:p>
        </w:tc>
        <w:tc>
          <w:tcPr>
            <w:tcW w:w="74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ES4 EF</w:t>
            </w:r>
            <w:r>
              <w:rPr>
                <w:vertAlign w:val="subscript"/>
                <w:lang w:val="es-MX"/>
              </w:rPr>
              <w:t xml:space="preserve">13 </w:t>
            </w:r>
            <w:r>
              <w:rPr>
                <w:lang w:val="es-MX"/>
              </w:rPr>
              <w:t>/ EF</w:t>
            </w:r>
            <w:r>
              <w:rPr>
                <w:vertAlign w:val="subscript"/>
                <w:lang w:val="es-MX"/>
              </w:rPr>
              <w:t xml:space="preserve">14 </w:t>
            </w:r>
            <w:r>
              <w:rPr>
                <w:lang w:val="es-MX"/>
              </w:rPr>
              <w:t>/ EF</w:t>
            </w:r>
            <w:r>
              <w:rPr>
                <w:vertAlign w:val="subscript"/>
                <w:lang w:val="es-MX"/>
              </w:rPr>
              <w:t>15</w:t>
            </w:r>
          </w:p>
        </w:tc>
        <w:tc>
          <w:tcPr>
            <w:tcW w:w="74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EF</w:t>
            </w:r>
            <w:r>
              <w:rPr>
                <w:vertAlign w:val="subscript"/>
                <w:lang w:val="es-MX"/>
              </w:rPr>
              <w:t xml:space="preserve">14 </w:t>
            </w:r>
            <w:r>
              <w:rPr>
                <w:lang w:val="es-MX"/>
              </w:rPr>
              <w:t>/ EF</w:t>
            </w:r>
            <w:r>
              <w:rPr>
                <w:vertAlign w:val="subscript"/>
                <w:lang w:val="es-MX"/>
              </w:rPr>
              <w:t>15</w:t>
            </w:r>
          </w:p>
        </w:tc>
        <w:tc>
          <w:tcPr>
            <w:tcW w:w="74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EF</w:t>
            </w:r>
            <w:r>
              <w:rPr>
                <w:vertAlign w:val="subscript"/>
                <w:lang w:val="es-MX"/>
              </w:rPr>
              <w:t xml:space="preserve">14 </w:t>
            </w:r>
            <w:r>
              <w:rPr>
                <w:lang w:val="es-MX"/>
              </w:rPr>
              <w:t>/ EF</w:t>
            </w:r>
            <w:r>
              <w:rPr>
                <w:vertAlign w:val="subscript"/>
                <w:lang w:val="es-MX"/>
              </w:rPr>
              <w:t>15</w:t>
            </w:r>
          </w:p>
        </w:tc>
        <w:tc>
          <w:tcPr>
            <w:tcW w:w="74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ES5</w:t>
            </w:r>
          </w:p>
        </w:tc>
      </w:tr>
      <w:tr w:rsidR="00A34361" w:rsidTr="00A34361">
        <w:tc>
          <w:tcPr>
            <w:tcW w:w="1818"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 xml:space="preserve">T.R.         </w:t>
            </w:r>
          </w:p>
        </w:tc>
        <w:tc>
          <w:tcPr>
            <w:tcW w:w="721"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c>
          <w:tcPr>
            <w:tcW w:w="723"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r>
      <w:tr w:rsidR="00A34361" w:rsidTr="00A34361">
        <w:tc>
          <w:tcPr>
            <w:tcW w:w="1818"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rPr>
                <w:lang w:val="es-MX"/>
              </w:rPr>
            </w:pPr>
            <w:r>
              <w:rPr>
                <w:lang w:val="es-MX"/>
              </w:rPr>
              <w:t xml:space="preserve">S.D.         </w:t>
            </w:r>
          </w:p>
        </w:tc>
        <w:tc>
          <w:tcPr>
            <w:tcW w:w="721"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c>
          <w:tcPr>
            <w:tcW w:w="723"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c>
          <w:tcPr>
            <w:tcW w:w="721"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p>
        </w:tc>
        <w:tc>
          <w:tcPr>
            <w:tcW w:w="72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SD</w:t>
            </w:r>
          </w:p>
        </w:tc>
        <w:tc>
          <w:tcPr>
            <w:tcW w:w="721"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jc w:val="center"/>
              <w:rPr>
                <w:lang w:eastAsia="es-ES"/>
              </w:rPr>
            </w:pPr>
          </w:p>
        </w:tc>
        <w:tc>
          <w:tcPr>
            <w:tcW w:w="742"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jc w:val="center"/>
              <w:rPr>
                <w:lang w:val="es-MX"/>
              </w:rPr>
            </w:pPr>
          </w:p>
        </w:tc>
        <w:tc>
          <w:tcPr>
            <w:tcW w:w="742" w:type="dxa"/>
            <w:tcBorders>
              <w:top w:val="single" w:sz="4" w:space="0" w:color="000000"/>
              <w:left w:val="single" w:sz="4" w:space="0" w:color="000000"/>
              <w:bottom w:val="single" w:sz="4" w:space="0" w:color="000000"/>
              <w:right w:val="single" w:sz="4" w:space="0" w:color="000000"/>
            </w:tcBorders>
            <w:hideMark/>
          </w:tcPr>
          <w:p w:rsidR="00A34361" w:rsidRDefault="00A34361">
            <w:pPr>
              <w:autoSpaceDE w:val="0"/>
              <w:autoSpaceDN w:val="0"/>
              <w:adjustRightInd w:val="0"/>
              <w:jc w:val="center"/>
              <w:rPr>
                <w:lang w:val="es-MX"/>
              </w:rPr>
            </w:pPr>
            <w:r>
              <w:rPr>
                <w:lang w:val="es-MX"/>
              </w:rPr>
              <w:t>SD</w:t>
            </w:r>
          </w:p>
        </w:tc>
      </w:tr>
      <w:tr w:rsidR="00A34361" w:rsidTr="00A34361">
        <w:tc>
          <w:tcPr>
            <w:tcW w:w="13506" w:type="dxa"/>
            <w:gridSpan w:val="17"/>
            <w:tcBorders>
              <w:top w:val="single" w:sz="4" w:space="0" w:color="000000"/>
              <w:left w:val="single" w:sz="4" w:space="0" w:color="000000"/>
              <w:bottom w:val="single" w:sz="4" w:space="0" w:color="000000"/>
              <w:right w:val="single" w:sz="4" w:space="0" w:color="000000"/>
            </w:tcBorders>
          </w:tcPr>
          <w:p w:rsidR="00A34361" w:rsidRDefault="00A34361">
            <w:pPr>
              <w:autoSpaceDE w:val="0"/>
              <w:autoSpaceDN w:val="0"/>
              <w:adjustRightInd w:val="0"/>
              <w:rPr>
                <w:lang w:val="es-MX"/>
              </w:rPr>
            </w:pPr>
            <w:r>
              <w:rPr>
                <w:lang w:val="es-MX"/>
              </w:rPr>
              <w:t xml:space="preserve">Observaciones </w:t>
            </w:r>
          </w:p>
          <w:p w:rsidR="00A34361" w:rsidRDefault="00A34361">
            <w:pPr>
              <w:autoSpaceDE w:val="0"/>
              <w:autoSpaceDN w:val="0"/>
              <w:adjustRightInd w:val="0"/>
              <w:rPr>
                <w:lang w:val="es-MX"/>
              </w:rPr>
            </w:pPr>
          </w:p>
        </w:tc>
      </w:tr>
    </w:tbl>
    <w:p w:rsidR="00C1027C" w:rsidRDefault="00C1027C">
      <w:pPr>
        <w:ind w:firstLine="10"/>
        <w:rPr>
          <w:rFonts w:ascii="Montserrat Medium" w:eastAsia="Montserrat Medium" w:hAnsi="Montserrat Medium" w:cs="Montserrat Medium"/>
          <w:b/>
          <w:sz w:val="24"/>
          <w:szCs w:val="24"/>
          <w:highlight w:val="yellow"/>
        </w:rPr>
      </w:pPr>
    </w:p>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 xml:space="preserve">ED = Evaluación diagnóstica. EF n = Evaluación formativa. ES = Evaluación sumativa. </w:t>
      </w:r>
    </w:p>
    <w:p w:rsidR="00C1027C" w:rsidRDefault="00714F91">
      <w:pPr>
        <w:ind w:firstLine="10"/>
        <w:rPr>
          <w:rFonts w:ascii="Montserrat Medium" w:eastAsia="Montserrat Medium" w:hAnsi="Montserrat Medium" w:cs="Montserrat Medium"/>
          <w:sz w:val="18"/>
          <w:szCs w:val="18"/>
        </w:rPr>
      </w:pPr>
      <w:r>
        <w:rPr>
          <w:rFonts w:ascii="Montserrat Medium" w:eastAsia="Montserrat Medium" w:hAnsi="Montserrat Medium" w:cs="Montserrat Medium"/>
          <w:sz w:val="18"/>
          <w:szCs w:val="18"/>
        </w:rPr>
        <w:t>TP= Tiempo planeado TR=Tiempo real SD = Seguimiento departamental</w:t>
      </w:r>
    </w:p>
    <w:p w:rsidR="00C1027C" w:rsidRDefault="00C1027C">
      <w:pPr>
        <w:ind w:firstLine="10"/>
        <w:rPr>
          <w:rFonts w:ascii="Montserrat Medium" w:eastAsia="Montserrat Medium" w:hAnsi="Montserrat Medium" w:cs="Montserrat Medium"/>
          <w:sz w:val="18"/>
          <w:szCs w:val="18"/>
          <w:highlight w:val="yellow"/>
        </w:rPr>
      </w:pPr>
    </w:p>
    <w:p w:rsidR="00C1027C" w:rsidRDefault="00C1027C">
      <w:pPr>
        <w:ind w:firstLine="10"/>
        <w:rPr>
          <w:sz w:val="24"/>
          <w:szCs w:val="24"/>
        </w:rPr>
      </w:pPr>
    </w:p>
    <w:p w:rsidR="00C1027C" w:rsidRDefault="00714F91">
      <w:pPr>
        <w:ind w:firstLine="10"/>
        <w:jc w:val="right"/>
        <w:rPr>
          <w:rFonts w:ascii="Montserrat Medium" w:eastAsia="Montserrat Medium" w:hAnsi="Montserrat Medium" w:cs="Montserrat Medium"/>
          <w:b/>
          <w:sz w:val="18"/>
          <w:szCs w:val="18"/>
          <w:u w:val="single"/>
        </w:rPr>
      </w:pPr>
      <w:r>
        <w:rPr>
          <w:rFonts w:ascii="Montserrat Medium" w:eastAsia="Montserrat Medium" w:hAnsi="Montserrat Medium" w:cs="Montserrat Medium"/>
          <w:sz w:val="18"/>
          <w:szCs w:val="18"/>
        </w:rPr>
        <w:t xml:space="preserve">Fecha de elaboración: </w:t>
      </w:r>
      <w:r w:rsidR="0085242A">
        <w:rPr>
          <w:rFonts w:ascii="Montserrat Medium" w:eastAsia="Montserrat Medium" w:hAnsi="Montserrat Medium" w:cs="Montserrat Medium"/>
          <w:b/>
          <w:sz w:val="18"/>
          <w:szCs w:val="18"/>
          <w:u w:val="single"/>
        </w:rPr>
        <w:t>1</w:t>
      </w:r>
      <w:r w:rsidR="009168F9">
        <w:rPr>
          <w:rFonts w:ascii="Montserrat Medium" w:eastAsia="Montserrat Medium" w:hAnsi="Montserrat Medium" w:cs="Montserrat Medium"/>
          <w:b/>
          <w:sz w:val="18"/>
          <w:szCs w:val="18"/>
          <w:u w:val="single"/>
        </w:rPr>
        <w:t xml:space="preserve">5 de </w:t>
      </w:r>
      <w:r w:rsidR="0085242A">
        <w:rPr>
          <w:rFonts w:ascii="Montserrat Medium" w:eastAsia="Montserrat Medium" w:hAnsi="Montserrat Medium" w:cs="Montserrat Medium"/>
          <w:b/>
          <w:sz w:val="18"/>
          <w:szCs w:val="18"/>
          <w:u w:val="single"/>
        </w:rPr>
        <w:t>agosto</w:t>
      </w:r>
      <w:r>
        <w:rPr>
          <w:rFonts w:ascii="Montserrat Medium" w:eastAsia="Montserrat Medium" w:hAnsi="Montserrat Medium" w:cs="Montserrat Medium"/>
          <w:b/>
          <w:sz w:val="18"/>
          <w:szCs w:val="18"/>
          <w:u w:val="single"/>
        </w:rPr>
        <w:t xml:space="preserve"> de 202</w:t>
      </w:r>
      <w:r w:rsidR="009168F9">
        <w:rPr>
          <w:rFonts w:ascii="Montserrat Medium" w:eastAsia="Montserrat Medium" w:hAnsi="Montserrat Medium" w:cs="Montserrat Medium"/>
          <w:b/>
          <w:sz w:val="18"/>
          <w:szCs w:val="18"/>
          <w:u w:val="single"/>
        </w:rPr>
        <w:t>5</w:t>
      </w:r>
    </w:p>
    <w:p w:rsidR="00C1027C" w:rsidRDefault="00C1027C">
      <w:pPr>
        <w:ind w:firstLine="10"/>
        <w:jc w:val="center"/>
        <w:rPr>
          <w:rFonts w:ascii="Montserrat Medium" w:eastAsia="Montserrat Medium" w:hAnsi="Montserrat Medium" w:cs="Montserrat Medium"/>
          <w:b/>
          <w:sz w:val="18"/>
          <w:szCs w:val="18"/>
          <w:highlight w:val="yellow"/>
          <w:u w:val="single"/>
        </w:rPr>
      </w:pPr>
    </w:p>
    <w:p w:rsidR="00C1027C" w:rsidRDefault="00C1027C">
      <w:pPr>
        <w:ind w:firstLine="10"/>
        <w:jc w:val="center"/>
        <w:rPr>
          <w:rFonts w:ascii="Montserrat Medium" w:eastAsia="Montserrat Medium" w:hAnsi="Montserrat Medium" w:cs="Montserrat Medium"/>
          <w:b/>
          <w:sz w:val="18"/>
          <w:szCs w:val="18"/>
          <w:highlight w:val="yellow"/>
          <w:u w:val="single"/>
        </w:rPr>
      </w:pPr>
    </w:p>
    <w:p w:rsidR="00C1027C" w:rsidRDefault="00C1027C">
      <w:pPr>
        <w:ind w:firstLine="10"/>
        <w:jc w:val="center"/>
        <w:rPr>
          <w:rFonts w:ascii="Montserrat Medium" w:eastAsia="Montserrat Medium" w:hAnsi="Montserrat Medium" w:cs="Montserrat Medium"/>
          <w:sz w:val="18"/>
          <w:szCs w:val="18"/>
          <w:highlight w:val="yellow"/>
        </w:rPr>
      </w:pPr>
    </w:p>
    <w:p w:rsidR="00C1027C" w:rsidRDefault="00714F91">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lastRenderedPageBreak/>
        <w:t xml:space="preserve">                                                                                                                                                                                  </w:t>
      </w:r>
      <w:r w:rsidR="0043788B">
        <w:rPr>
          <w:rFonts w:ascii="Montserrat Medium" w:eastAsia="Montserrat Medium" w:hAnsi="Montserrat Medium" w:cs="Montserrat Medium"/>
          <w:color w:val="000000"/>
          <w:sz w:val="18"/>
          <w:szCs w:val="18"/>
        </w:rPr>
        <w:t xml:space="preserve">                            </w:t>
      </w:r>
      <w:r>
        <w:rPr>
          <w:rFonts w:ascii="Montserrat Medium" w:eastAsia="Montserrat Medium" w:hAnsi="Montserrat Medium" w:cs="Montserrat Medium"/>
          <w:color w:val="000000"/>
          <w:sz w:val="18"/>
          <w:szCs w:val="18"/>
        </w:rPr>
        <w:t xml:space="preserve">                       Vo. Bo. </w:t>
      </w:r>
    </w:p>
    <w:p w:rsidR="00C1027C" w:rsidRDefault="00C1027C">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p>
    <w:p w:rsidR="00C1027C" w:rsidRDefault="00C1027C">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p>
    <w:p w:rsidR="00C1027C" w:rsidRDefault="00714F91">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________________________________                                                                                                                                                                            ____________________________________________</w:t>
      </w:r>
    </w:p>
    <w:p w:rsidR="00C1027C" w:rsidRDefault="00714F91">
      <w:pPr>
        <w:pBdr>
          <w:top w:val="nil"/>
          <w:left w:val="nil"/>
          <w:bottom w:val="nil"/>
          <w:right w:val="nil"/>
          <w:between w:val="nil"/>
        </w:pBdr>
        <w:tabs>
          <w:tab w:val="center" w:pos="4419"/>
          <w:tab w:val="right" w:pos="8838"/>
        </w:tabs>
        <w:spacing w:after="0" w:line="240" w:lineRule="auto"/>
        <w:ind w:hanging="10"/>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 xml:space="preserve">Francisco Javier Alegría Gaytán                                                                                                                                                         </w:t>
      </w:r>
      <w:r w:rsidR="0043788B">
        <w:rPr>
          <w:rFonts w:ascii="Montserrat Medium" w:eastAsia="Montserrat Medium" w:hAnsi="Montserrat Medium" w:cs="Montserrat Medium"/>
          <w:color w:val="000000"/>
          <w:sz w:val="18"/>
          <w:szCs w:val="18"/>
        </w:rPr>
        <w:t xml:space="preserve">                                            </w:t>
      </w:r>
      <w:r>
        <w:rPr>
          <w:rFonts w:ascii="Montserrat Medium" w:eastAsia="Montserrat Medium" w:hAnsi="Montserrat Medium" w:cs="Montserrat Medium"/>
          <w:color w:val="000000"/>
          <w:sz w:val="18"/>
          <w:szCs w:val="18"/>
        </w:rPr>
        <w:t xml:space="preserve">      Jorge Alberto Callejas Ruiz</w:t>
      </w:r>
    </w:p>
    <w:p w:rsidR="00C1027C" w:rsidRDefault="00CA42D1" w:rsidP="00CA42D1">
      <w:pPr>
        <w:pBdr>
          <w:top w:val="nil"/>
          <w:left w:val="nil"/>
          <w:bottom w:val="nil"/>
          <w:right w:val="nil"/>
          <w:between w:val="nil"/>
        </w:pBdr>
        <w:tabs>
          <w:tab w:val="center" w:pos="4419"/>
          <w:tab w:val="right" w:pos="8838"/>
        </w:tabs>
        <w:spacing w:after="0" w:line="240" w:lineRule="auto"/>
        <w:ind w:hanging="10"/>
        <w:jc w:val="left"/>
        <w:rPr>
          <w:rFonts w:ascii="Montserrat Medium" w:eastAsia="Montserrat Medium" w:hAnsi="Montserrat Medium" w:cs="Montserrat Medium"/>
          <w:color w:val="000000"/>
          <w:sz w:val="18"/>
          <w:szCs w:val="18"/>
        </w:rPr>
      </w:pPr>
      <w:r>
        <w:rPr>
          <w:rFonts w:ascii="Montserrat Medium" w:eastAsia="Montserrat Medium" w:hAnsi="Montserrat Medium" w:cs="Montserrat Medium"/>
          <w:color w:val="000000"/>
          <w:sz w:val="18"/>
          <w:szCs w:val="18"/>
        </w:rPr>
        <w:t xml:space="preserve">Jorge Alberto Callejas Ruiz                                                                                                                                                                       </w:t>
      </w:r>
      <w:r w:rsidR="0043788B">
        <w:rPr>
          <w:rFonts w:ascii="Montserrat Medium" w:eastAsia="Montserrat Medium" w:hAnsi="Montserrat Medium" w:cs="Montserrat Medium"/>
          <w:color w:val="000000"/>
          <w:sz w:val="18"/>
          <w:szCs w:val="18"/>
        </w:rPr>
        <w:t xml:space="preserve">                                                </w:t>
      </w:r>
      <w:r>
        <w:rPr>
          <w:rFonts w:ascii="Montserrat Medium" w:eastAsia="Montserrat Medium" w:hAnsi="Montserrat Medium" w:cs="Montserrat Medium"/>
          <w:color w:val="000000"/>
          <w:sz w:val="18"/>
          <w:szCs w:val="18"/>
        </w:rPr>
        <w:t xml:space="preserve">           </w:t>
      </w:r>
      <w:r w:rsidR="00714F91">
        <w:rPr>
          <w:rFonts w:ascii="Montserrat Medium" w:eastAsia="Montserrat Medium" w:hAnsi="Montserrat Medium" w:cs="Montserrat Medium"/>
          <w:color w:val="000000"/>
          <w:sz w:val="18"/>
          <w:szCs w:val="18"/>
        </w:rPr>
        <w:t xml:space="preserve"> </w:t>
      </w:r>
      <w:r>
        <w:rPr>
          <w:rFonts w:ascii="Montserrat Medium" w:eastAsia="Montserrat Medium" w:hAnsi="Montserrat Medium" w:cs="Montserrat Medium"/>
          <w:color w:val="000000"/>
          <w:sz w:val="18"/>
          <w:szCs w:val="18"/>
        </w:rPr>
        <w:t>Ciencias Básicas</w:t>
      </w:r>
      <w:r w:rsidR="00714F91">
        <w:rPr>
          <w:rFonts w:ascii="Montserrat Medium" w:eastAsia="Montserrat Medium" w:hAnsi="Montserrat Medium" w:cs="Montserrat Medium"/>
          <w:color w:val="000000"/>
          <w:sz w:val="18"/>
          <w:szCs w:val="18"/>
        </w:rPr>
        <w:t xml:space="preserve">                                                                                                                                                                                                                                   </w:t>
      </w:r>
    </w:p>
    <w:p w:rsidR="00C1027C" w:rsidRDefault="00C1027C">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highlight w:val="yellow"/>
        </w:rPr>
      </w:pPr>
    </w:p>
    <w:p w:rsidR="00C1027C" w:rsidRDefault="00C1027C">
      <w:pPr>
        <w:pBdr>
          <w:top w:val="nil"/>
          <w:left w:val="nil"/>
          <w:bottom w:val="nil"/>
          <w:right w:val="nil"/>
          <w:between w:val="nil"/>
        </w:pBdr>
        <w:tabs>
          <w:tab w:val="center" w:pos="4419"/>
          <w:tab w:val="right" w:pos="8838"/>
        </w:tabs>
        <w:spacing w:after="0" w:line="240" w:lineRule="auto"/>
        <w:ind w:hanging="10"/>
        <w:jc w:val="left"/>
        <w:rPr>
          <w:rFonts w:ascii="Montserrat Medium" w:eastAsia="Montserrat Medium" w:hAnsi="Montserrat Medium" w:cs="Montserrat Medium"/>
          <w:color w:val="000000"/>
          <w:sz w:val="18"/>
          <w:szCs w:val="18"/>
          <w:highlight w:val="yellow"/>
        </w:rPr>
      </w:pPr>
    </w:p>
    <w:p w:rsidR="00C1027C" w:rsidRDefault="00C1027C">
      <w:pPr>
        <w:pBdr>
          <w:top w:val="nil"/>
          <w:left w:val="nil"/>
          <w:bottom w:val="nil"/>
          <w:right w:val="nil"/>
          <w:between w:val="nil"/>
        </w:pBdr>
        <w:tabs>
          <w:tab w:val="center" w:pos="4419"/>
          <w:tab w:val="right" w:pos="8838"/>
        </w:tabs>
        <w:spacing w:after="0" w:line="240" w:lineRule="auto"/>
        <w:ind w:hanging="10"/>
        <w:jc w:val="left"/>
        <w:rPr>
          <w:rFonts w:ascii="Montserrat Medium" w:eastAsia="Montserrat Medium" w:hAnsi="Montserrat Medium" w:cs="Montserrat Medium"/>
          <w:color w:val="000000"/>
          <w:sz w:val="18"/>
          <w:szCs w:val="18"/>
          <w:highlight w:val="yellow"/>
        </w:rPr>
      </w:pPr>
    </w:p>
    <w:p w:rsidR="00C1027C" w:rsidRDefault="00C1027C">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highlight w:val="yellow"/>
        </w:rPr>
      </w:pPr>
    </w:p>
    <w:p w:rsidR="00C1027C" w:rsidRDefault="00C1027C">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highlight w:val="yellow"/>
        </w:rPr>
      </w:pPr>
    </w:p>
    <w:p w:rsidR="00C1027C" w:rsidRDefault="00C1027C">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highlight w:val="yellow"/>
        </w:rPr>
      </w:pPr>
    </w:p>
    <w:p w:rsidR="00C1027C" w:rsidRDefault="00C1027C">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highlight w:val="yellow"/>
        </w:rPr>
      </w:pPr>
    </w:p>
    <w:p w:rsidR="00C1027C" w:rsidRDefault="00C1027C">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highlight w:val="yellow"/>
        </w:rPr>
      </w:pPr>
    </w:p>
    <w:p w:rsidR="00C1027C" w:rsidRDefault="00C1027C">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highlight w:val="yellow"/>
        </w:rPr>
      </w:pPr>
    </w:p>
    <w:p w:rsidR="00C1027C" w:rsidRDefault="00C1027C">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highlight w:val="yellow"/>
        </w:rPr>
      </w:pPr>
    </w:p>
    <w:p w:rsidR="00C1027C" w:rsidRDefault="00C1027C">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highlight w:val="yellow"/>
        </w:rPr>
      </w:pPr>
    </w:p>
    <w:p w:rsidR="00C1027C" w:rsidRDefault="00C1027C">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highlight w:val="yellow"/>
        </w:rPr>
      </w:pPr>
    </w:p>
    <w:p w:rsidR="00C1027C" w:rsidRDefault="00C1027C">
      <w:pPr>
        <w:pBdr>
          <w:top w:val="nil"/>
          <w:left w:val="nil"/>
          <w:bottom w:val="nil"/>
          <w:right w:val="nil"/>
          <w:between w:val="nil"/>
        </w:pBdr>
        <w:tabs>
          <w:tab w:val="center" w:pos="4419"/>
          <w:tab w:val="right" w:pos="8838"/>
        </w:tabs>
        <w:spacing w:after="0" w:line="240" w:lineRule="auto"/>
        <w:ind w:left="0"/>
        <w:rPr>
          <w:rFonts w:ascii="Montserrat Medium" w:eastAsia="Montserrat Medium" w:hAnsi="Montserrat Medium" w:cs="Montserrat Medium"/>
          <w:color w:val="000000"/>
          <w:sz w:val="18"/>
          <w:szCs w:val="18"/>
          <w:highlight w:val="yellow"/>
        </w:rPr>
      </w:pPr>
    </w:p>
    <w:p w:rsidR="00C1027C" w:rsidRDefault="00C1027C">
      <w:pPr>
        <w:pBdr>
          <w:top w:val="nil"/>
          <w:left w:val="nil"/>
          <w:bottom w:val="nil"/>
          <w:right w:val="nil"/>
          <w:between w:val="nil"/>
        </w:pBdr>
        <w:tabs>
          <w:tab w:val="center" w:pos="4419"/>
          <w:tab w:val="right" w:pos="8838"/>
        </w:tabs>
        <w:spacing w:after="0" w:line="240" w:lineRule="auto"/>
        <w:ind w:hanging="10"/>
        <w:jc w:val="center"/>
        <w:rPr>
          <w:rFonts w:ascii="Montserrat Medium" w:eastAsia="Montserrat Medium" w:hAnsi="Montserrat Medium" w:cs="Montserrat Medium"/>
          <w:color w:val="000000"/>
          <w:sz w:val="18"/>
          <w:szCs w:val="18"/>
          <w:highlight w:val="yellow"/>
        </w:rPr>
      </w:pPr>
    </w:p>
    <w:p w:rsidR="00200CDE" w:rsidRDefault="00200CDE" w:rsidP="00200CDE">
      <w:pPr>
        <w:spacing w:line="240" w:lineRule="auto"/>
        <w:jc w:val="center"/>
      </w:pPr>
      <w:r>
        <w:rPr>
          <w:b/>
        </w:rPr>
        <w:t>INSTRUCTIVO DE LLENADO</w:t>
      </w:r>
    </w:p>
    <w:p w:rsidR="00200CDE" w:rsidRDefault="00200CDE" w:rsidP="00200CDE">
      <w:pPr>
        <w:spacing w:after="0"/>
      </w:pPr>
    </w:p>
    <w:p w:rsidR="00200CDE" w:rsidRDefault="00200CDE" w:rsidP="00200CDE">
      <w:pPr>
        <w:spacing w:after="0"/>
      </w:pPr>
      <w:r>
        <w:t>Al momento de ingresar la información en el formato, por favor eliminar la numeración que está entre paréntesis.</w:t>
      </w:r>
    </w:p>
    <w:p w:rsidR="00200CDE" w:rsidRDefault="00200CDE" w:rsidP="00200CDE">
      <w:pPr>
        <w:spacing w:after="0"/>
        <w:ind w:left="1080"/>
      </w:pPr>
    </w:p>
    <w:p w:rsidR="00200CDE" w:rsidRDefault="00200CDE" w:rsidP="00200CDE">
      <w:pPr>
        <w:numPr>
          <w:ilvl w:val="0"/>
          <w:numId w:val="8"/>
        </w:numPr>
        <w:spacing w:after="0" w:line="276" w:lineRule="auto"/>
        <w:ind w:left="426"/>
      </w:pPr>
      <w:r>
        <w:t>Periodo escolar en el cual se va a aplicar la Instrumentación didáctica (por ejemplo: agosto-diciembre 2022, enero-junio 2022, verano 2022).</w:t>
      </w:r>
    </w:p>
    <w:p w:rsidR="00200CDE" w:rsidRDefault="00200CDE" w:rsidP="00200CDE">
      <w:pPr>
        <w:numPr>
          <w:ilvl w:val="0"/>
          <w:numId w:val="8"/>
        </w:numPr>
        <w:spacing w:after="0" w:line="276" w:lineRule="auto"/>
        <w:ind w:left="426"/>
      </w:pPr>
      <w:r>
        <w:t>Colocar el nombre de la asignatura.</w:t>
      </w:r>
    </w:p>
    <w:p w:rsidR="00200CDE" w:rsidRDefault="00200CDE" w:rsidP="00200CDE">
      <w:pPr>
        <w:numPr>
          <w:ilvl w:val="0"/>
          <w:numId w:val="8"/>
        </w:numPr>
        <w:spacing w:after="0" w:line="276" w:lineRule="auto"/>
        <w:ind w:left="426"/>
      </w:pPr>
      <w:r>
        <w:t>Clave de la asignatura, se encuentra en el temario de la asignatura.</w:t>
      </w:r>
    </w:p>
    <w:p w:rsidR="00200CDE" w:rsidRDefault="00200CDE" w:rsidP="00200CDE">
      <w:pPr>
        <w:numPr>
          <w:ilvl w:val="0"/>
          <w:numId w:val="8"/>
        </w:numPr>
        <w:spacing w:after="0" w:line="276" w:lineRule="auto"/>
        <w:ind w:left="426"/>
      </w:pPr>
      <w:r>
        <w:t>Registrar las horas teóricas, horas prácticas y créditos de la asignatura que se encuentra en el temario de la asignatura.</w:t>
      </w:r>
    </w:p>
    <w:p w:rsidR="00200CDE" w:rsidRDefault="00200CDE" w:rsidP="00200CDE">
      <w:pPr>
        <w:numPr>
          <w:ilvl w:val="0"/>
          <w:numId w:val="8"/>
        </w:numPr>
        <w:spacing w:after="0" w:line="276" w:lineRule="auto"/>
        <w:ind w:left="426"/>
      </w:pPr>
      <w:r>
        <w:t>Programa Educativo al que pertenece la asignatura.</w:t>
      </w:r>
    </w:p>
    <w:p w:rsidR="00200CDE" w:rsidRDefault="00200CDE" w:rsidP="00200CDE">
      <w:pPr>
        <w:numPr>
          <w:ilvl w:val="0"/>
          <w:numId w:val="8"/>
        </w:numPr>
        <w:spacing w:after="0" w:line="276" w:lineRule="auto"/>
        <w:ind w:left="426"/>
      </w:pPr>
      <w:r>
        <w:t>Plan de estudios al cual corresponde la asignatura.</w:t>
      </w:r>
    </w:p>
    <w:p w:rsidR="00200CDE" w:rsidRDefault="00200CDE" w:rsidP="00200CDE">
      <w:pPr>
        <w:numPr>
          <w:ilvl w:val="0"/>
          <w:numId w:val="8"/>
        </w:numPr>
        <w:spacing w:after="0" w:line="276" w:lineRule="auto"/>
        <w:ind w:left="426"/>
      </w:pPr>
      <w:r>
        <w:t xml:space="preserve">Explicar en qué consiste la asignatura, su importancia, la aportación de la asignatura al perfil profesional, así como la relación con otras asignaturas. Se encuentra en el temario de la asignatura. </w:t>
      </w:r>
    </w:p>
    <w:p w:rsidR="00200CDE" w:rsidRDefault="00200CDE" w:rsidP="00200CDE">
      <w:pPr>
        <w:numPr>
          <w:ilvl w:val="0"/>
          <w:numId w:val="8"/>
        </w:numPr>
        <w:spacing w:after="0" w:line="276" w:lineRule="auto"/>
        <w:ind w:left="426"/>
      </w:pPr>
      <w:r>
        <w:lastRenderedPageBreak/>
        <w:t xml:space="preserve">Explicar claramente la forma de tratar la asignatura de la manera que oriente las actividades de enseñanza y aprendizaje. Se encuentra en el temario de la asignatura. </w:t>
      </w:r>
    </w:p>
    <w:p w:rsidR="00200CDE" w:rsidRDefault="00200CDE" w:rsidP="00200CDE">
      <w:pPr>
        <w:numPr>
          <w:ilvl w:val="0"/>
          <w:numId w:val="8"/>
        </w:numPr>
        <w:spacing w:after="0" w:line="276" w:lineRule="auto"/>
        <w:ind w:left="426"/>
      </w:pPr>
      <w: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rsidR="00200CDE" w:rsidRDefault="00200CDE" w:rsidP="00200CDE">
      <w:pPr>
        <w:numPr>
          <w:ilvl w:val="0"/>
          <w:numId w:val="8"/>
        </w:numPr>
        <w:spacing w:after="0" w:line="276" w:lineRule="auto"/>
        <w:ind w:left="426"/>
      </w:pPr>
      <w:r>
        <w:t xml:space="preserve">Los puntos que se describen a continuación (del 10 al 25), se repiten de acuerdo al número de competencias específicas de los temas de la asignatura. </w:t>
      </w:r>
    </w:p>
    <w:p w:rsidR="00200CDE" w:rsidRDefault="00200CDE" w:rsidP="00200CDE">
      <w:pPr>
        <w:numPr>
          <w:ilvl w:val="0"/>
          <w:numId w:val="8"/>
        </w:numPr>
        <w:spacing w:after="0" w:line="276" w:lineRule="auto"/>
        <w:ind w:left="426"/>
      </w:pPr>
      <w:r>
        <w:t>Se escribe el número y título del tema, establecido en el temario de la asignatura.</w:t>
      </w:r>
    </w:p>
    <w:p w:rsidR="00200CDE" w:rsidRDefault="00200CDE" w:rsidP="00200CDE">
      <w:pPr>
        <w:numPr>
          <w:ilvl w:val="0"/>
          <w:numId w:val="8"/>
        </w:numPr>
        <w:spacing w:after="0" w:line="276" w:lineRule="auto"/>
        <w:ind w:left="426"/>
      </w:pPr>
      <w:r>
        <w:t xml:space="preserve">Se enuncia de manera clara y descriptiva la competencia específica de la unidad que se pretende que el estudiante desarrolle de manera adecuada respondiendo a la pregunta: ¿Qué debe saber y saber hacer el estudiante? como resultado de su proceso formativo en el desarrollo del tema. </w:t>
      </w:r>
    </w:p>
    <w:p w:rsidR="00200CDE" w:rsidRDefault="00200CDE" w:rsidP="00200CDE">
      <w:pPr>
        <w:numPr>
          <w:ilvl w:val="0"/>
          <w:numId w:val="8"/>
        </w:numPr>
        <w:spacing w:after="0" w:line="276" w:lineRule="auto"/>
        <w:ind w:left="426"/>
      </w:pPr>
      <w:r>
        <w:t xml:space="preserve">Se presenta el temario de una manera concreta, clara, organizada y secuenciada, presentados en el temario de la asignatura. </w:t>
      </w:r>
    </w:p>
    <w:p w:rsidR="00200CDE" w:rsidRDefault="00200CDE" w:rsidP="00200CDE">
      <w:pPr>
        <w:numPr>
          <w:ilvl w:val="0"/>
          <w:numId w:val="8"/>
        </w:numPr>
        <w:spacing w:after="0" w:line="276" w:lineRule="auto"/>
        <w:ind w:left="426"/>
      </w:pPr>
      <w:r>
        <w:t xml:space="preserve">Son las actividades que el docente llevará a cabo para que el estudiante desarrolle con éxito, la o las competencias genéricas y especificas establecidas para el tema. Se encuentran en el temario de la asignatura.  </w:t>
      </w:r>
    </w:p>
    <w:p w:rsidR="00200CDE" w:rsidRDefault="00200CDE" w:rsidP="00200CDE">
      <w:pPr>
        <w:numPr>
          <w:ilvl w:val="0"/>
          <w:numId w:val="8"/>
        </w:numPr>
        <w:spacing w:after="0" w:line="276" w:lineRule="auto"/>
        <w:ind w:left="426"/>
      </w:pPr>
      <w:r>
        <w:t>Conjunto de actividades que el estudiante desarrollará y que el docente indicará, organizará, coordinará y pondrá en juego para propiciar el desarrollo de tales competencias profesionales.</w:t>
      </w:r>
    </w:p>
    <w:p w:rsidR="00200CDE" w:rsidRDefault="00200CDE" w:rsidP="00200CDE">
      <w:pPr>
        <w:numPr>
          <w:ilvl w:val="0"/>
          <w:numId w:val="8"/>
        </w:numPr>
        <w:spacing w:after="0" w:line="276" w:lineRule="auto"/>
        <w:ind w:left="426"/>
      </w:pPr>
      <w:r>
        <w:t>Con base a las actividades de aprendizaje establecidas en el tema, analizarlas en su conjunto y establecer qué competencias genéricas se están desarrollando con dichas actividades.</w:t>
      </w:r>
    </w:p>
    <w:p w:rsidR="00200CDE" w:rsidRDefault="00200CDE" w:rsidP="00200CDE">
      <w:pPr>
        <w:numPr>
          <w:ilvl w:val="0"/>
          <w:numId w:val="8"/>
        </w:numPr>
        <w:spacing w:after="0" w:line="276" w:lineRule="auto"/>
        <w:ind w:left="426"/>
      </w:pPr>
      <w:r>
        <w:t>Con base en las actividades de aprendizaje y enseñanza, establecer las horas teórico-prácticas necesarias, para que el estudiante adquiera adecuadamente la competencia específica.</w:t>
      </w:r>
    </w:p>
    <w:p w:rsidR="00200CDE" w:rsidRDefault="00200CDE" w:rsidP="00200CDE">
      <w:pPr>
        <w:numPr>
          <w:ilvl w:val="0"/>
          <w:numId w:val="8"/>
        </w:numPr>
        <w:spacing w:after="0" w:line="276" w:lineRule="auto"/>
        <w:ind w:left="426"/>
      </w:pPr>
      <w:r>
        <w:t>Indica los criterios de valoración por excelencia al definir con claridad y precisión los conocimientos y habilidades que integran la competencia.</w:t>
      </w:r>
    </w:p>
    <w:p w:rsidR="00200CDE" w:rsidRDefault="00200CDE" w:rsidP="00200CDE">
      <w:pPr>
        <w:numPr>
          <w:ilvl w:val="0"/>
          <w:numId w:val="8"/>
        </w:numPr>
        <w:spacing w:after="0" w:line="276" w:lineRule="auto"/>
        <w:ind w:left="426"/>
      </w:pPr>
      <w:r>
        <w:t>Indica la ponderación de los criterios de evaluación, definidos en el punto anterior.</w:t>
      </w:r>
    </w:p>
    <w:p w:rsidR="00200CDE" w:rsidRDefault="00200CDE" w:rsidP="00200CDE">
      <w:pPr>
        <w:numPr>
          <w:ilvl w:val="0"/>
          <w:numId w:val="8"/>
        </w:numPr>
        <w:spacing w:after="0" w:line="276" w:lineRule="auto"/>
        <w:ind w:left="426"/>
      </w:pPr>
      <w:r>
        <w:t>Establece el modo escalonado y jerárquico de los diferentes niveles de logro de la competencia. Establecer en cada inciso del indicador, la descripción de la competencia de acuerdo al tema que corresponda e indicar cómo será evaluado.</w:t>
      </w:r>
    </w:p>
    <w:p w:rsidR="00200CDE" w:rsidRDefault="00200CDE" w:rsidP="00200CDE">
      <w:pPr>
        <w:numPr>
          <w:ilvl w:val="0"/>
          <w:numId w:val="8"/>
        </w:numPr>
        <w:spacing w:after="0" w:line="276" w:lineRule="auto"/>
        <w:ind w:left="426"/>
      </w:pPr>
      <w:r>
        <w:t>Algunos aspectos centrales que deben tomar en cuenta:</w:t>
      </w:r>
    </w:p>
    <w:p w:rsidR="00200CDE" w:rsidRDefault="00200CDE" w:rsidP="00200CDE">
      <w:pPr>
        <w:pStyle w:val="Prrafodelista"/>
        <w:numPr>
          <w:ilvl w:val="0"/>
          <w:numId w:val="9"/>
        </w:numPr>
        <w:spacing w:after="0" w:line="276" w:lineRule="auto"/>
        <w:ind w:left="709"/>
      </w:pPr>
      <w:r>
        <w:t>Comunicar a los estudiantes desde el inicio del semestre las actividades y los productos que se esperan de las actividades, así como los criterios con que serán evaluados.</w:t>
      </w:r>
    </w:p>
    <w:p w:rsidR="00200CDE" w:rsidRDefault="00200CDE" w:rsidP="00200CDE">
      <w:pPr>
        <w:pStyle w:val="Prrafodelista"/>
        <w:numPr>
          <w:ilvl w:val="0"/>
          <w:numId w:val="9"/>
        </w:numPr>
        <w:spacing w:after="0" w:line="276" w:lineRule="auto"/>
        <w:ind w:left="709"/>
      </w:pPr>
      <w:r>
        <w:t>Propiciar y asegurar que el estudiante vaya recopilando las evidencias que muestran las actividades y los productos que se esperan de éstas; las evidencias deben considerar los instrumentos con que serán evaluados.</w:t>
      </w:r>
    </w:p>
    <w:p w:rsidR="00200CDE" w:rsidRDefault="00200CDE" w:rsidP="00200CDE">
      <w:pPr>
        <w:numPr>
          <w:ilvl w:val="0"/>
          <w:numId w:val="8"/>
        </w:numPr>
        <w:spacing w:after="0" w:line="276" w:lineRule="auto"/>
        <w:ind w:left="426"/>
      </w:pPr>
      <w:r>
        <w:t xml:space="preserve">Los elementos a considerar pueden ser: proyectos, evaluación, exposición, ensayo, foros de discusión, participación en chats, wikis, entre otros. </w:t>
      </w:r>
    </w:p>
    <w:p w:rsidR="00200CDE" w:rsidRDefault="00200CDE" w:rsidP="00200CDE">
      <w:pPr>
        <w:numPr>
          <w:ilvl w:val="0"/>
          <w:numId w:val="8"/>
        </w:numPr>
        <w:spacing w:after="0" w:line="276" w:lineRule="auto"/>
        <w:ind w:left="426"/>
      </w:pPr>
      <w:r>
        <w:t>Establecer el porcentaje que le corresponde a cada elemento del punto anterior.</w:t>
      </w:r>
    </w:p>
    <w:p w:rsidR="00200CDE" w:rsidRDefault="00200CDE" w:rsidP="00200CDE">
      <w:pPr>
        <w:numPr>
          <w:ilvl w:val="0"/>
          <w:numId w:val="8"/>
        </w:numPr>
        <w:spacing w:after="0" w:line="276" w:lineRule="auto"/>
        <w:ind w:left="426"/>
      </w:pPr>
      <w:r>
        <w:t xml:space="preserve">Definir los puntos para cada uno de los indicadores de alcance, establecidos en la tabla de niveles de desempeño. </w:t>
      </w:r>
    </w:p>
    <w:p w:rsidR="00200CDE" w:rsidRDefault="00200CDE" w:rsidP="00200CDE">
      <w:pPr>
        <w:numPr>
          <w:ilvl w:val="0"/>
          <w:numId w:val="8"/>
        </w:numPr>
        <w:spacing w:after="0" w:line="276" w:lineRule="auto"/>
        <w:ind w:left="426"/>
      </w:pPr>
      <w:r>
        <w:lastRenderedPageBreak/>
        <w:t xml:space="preserve">Definir los instrumentos para evaluar los productos o procesos establecidos en el punto no. 22. Por ejemplo: guía de observación, rúbrica, cuestionario, lista de cotejo, entre otros. En dichos instrumentos se debe especificar la puntuación de los indicadores mínimos y la puntuación para los indicadores de alcance. </w:t>
      </w:r>
    </w:p>
    <w:p w:rsidR="00200CDE" w:rsidRDefault="00200CDE" w:rsidP="00200CDE">
      <w:pPr>
        <w:numPr>
          <w:ilvl w:val="0"/>
          <w:numId w:val="8"/>
        </w:numPr>
        <w:spacing w:after="0" w:line="276" w:lineRule="auto"/>
        <w:ind w:left="426"/>
      </w:pPr>
      <w:r>
        <w:t xml:space="preserve">Se consideran a todos los recursos que contienen datos formales, escritos, audio, imágenes, multimedia, que contribuyen al desarrollo de la asignatura. Es importante que los recursos sean los que se indican en el programa, teniendo la opción de anexar por lo menos </w:t>
      </w:r>
      <w:proofErr w:type="gramStart"/>
      <w:r>
        <w:t>dos  y</w:t>
      </w:r>
      <w:proofErr w:type="gramEnd"/>
      <w:r>
        <w:t xml:space="preserve"> que se indiquen según la Norma APA vigente.</w:t>
      </w:r>
    </w:p>
    <w:p w:rsidR="00200CDE" w:rsidRDefault="00200CDE" w:rsidP="00200CDE">
      <w:pPr>
        <w:numPr>
          <w:ilvl w:val="0"/>
          <w:numId w:val="8"/>
        </w:numPr>
        <w:spacing w:after="0" w:line="276" w:lineRule="auto"/>
        <w:ind w:left="426"/>
      </w:pPr>
      <w:r>
        <w:t>Se considera cualquier material que se ha elaborado para el estudiante con la finalidad de guiar los aprendizajes, proporcionar información, ejercitar sus habilidades, motivar e impulsar el interés y proporcionar un entorno de expresión.</w:t>
      </w:r>
    </w:p>
    <w:p w:rsidR="00200CDE" w:rsidRDefault="00200CDE" w:rsidP="00200CDE">
      <w:pPr>
        <w:numPr>
          <w:ilvl w:val="0"/>
          <w:numId w:val="8"/>
        </w:numPr>
        <w:spacing w:after="0" w:line="276" w:lineRule="auto"/>
        <w:ind w:left="426"/>
      </w:pPr>
      <w:r>
        <w:t>En este apartado el docente registrará los diversos momentos de las evaluaciones diagnóstica, formativa y sumativa de la asignatura.</w:t>
      </w:r>
    </w:p>
    <w:p w:rsidR="00200CDE" w:rsidRDefault="00200CDE" w:rsidP="00200CDE">
      <w:pPr>
        <w:numPr>
          <w:ilvl w:val="0"/>
          <w:numId w:val="8"/>
        </w:numPr>
        <w:spacing w:after="0" w:line="276" w:lineRule="auto"/>
        <w:ind w:left="426"/>
      </w:pPr>
      <w:r>
        <w:t xml:space="preserve">Colocar el número de unidad programada por semana. </w:t>
      </w:r>
    </w:p>
    <w:p w:rsidR="00200CDE" w:rsidRDefault="00200CDE" w:rsidP="00200CDE">
      <w:pPr>
        <w:numPr>
          <w:ilvl w:val="0"/>
          <w:numId w:val="8"/>
        </w:numPr>
        <w:spacing w:after="0" w:line="276" w:lineRule="auto"/>
        <w:ind w:left="426"/>
      </w:pPr>
      <w:r>
        <w:t>Indicar la semana en que se realizará la evaluación diagnóstica, sumativa y formativa de cada tema con las siguientes siglas: ED (Evaluación Diagnóstica), EF</w:t>
      </w:r>
      <w:r>
        <w:rPr>
          <w:vertAlign w:val="subscript"/>
        </w:rPr>
        <w:t>1</w:t>
      </w:r>
      <w:r>
        <w:t xml:space="preserve"> (Evaluación Formativa 1 del tema 1), EF</w:t>
      </w:r>
      <w:r>
        <w:rPr>
          <w:vertAlign w:val="subscript"/>
        </w:rPr>
        <w:t>2</w:t>
      </w:r>
      <w:r>
        <w:t xml:space="preserve"> (Evaluación Formativa 2 del tema 1), ES</w:t>
      </w:r>
      <w:r>
        <w:rPr>
          <w:vertAlign w:val="subscript"/>
        </w:rPr>
        <w:t>1</w:t>
      </w:r>
      <w:r>
        <w:t xml:space="preserve"> (Evaluación Sumativa del tema 1). Puede haber varias evaluaciones formativas por cada tema.</w:t>
      </w:r>
    </w:p>
    <w:p w:rsidR="00200CDE" w:rsidRDefault="00200CDE" w:rsidP="00200CDE">
      <w:pPr>
        <w:numPr>
          <w:ilvl w:val="0"/>
          <w:numId w:val="8"/>
        </w:numPr>
        <w:spacing w:after="0" w:line="276" w:lineRule="auto"/>
        <w:ind w:left="426"/>
      </w:pPr>
      <w:r>
        <w:t>Indicar la semana en que realmente se llevó a cabo la evaluación diagnóstica, sumativa y formativa de cada tema con las siguientes siglas: ED (Evaluación Diagnóstica), EF</w:t>
      </w:r>
      <w:r>
        <w:rPr>
          <w:vertAlign w:val="subscript"/>
        </w:rPr>
        <w:t>1</w:t>
      </w:r>
      <w:r>
        <w:t xml:space="preserve"> (Evaluación Formativa 1 del tema 1), EF</w:t>
      </w:r>
      <w:r>
        <w:rPr>
          <w:vertAlign w:val="subscript"/>
        </w:rPr>
        <w:t>2</w:t>
      </w:r>
      <w:r>
        <w:t xml:space="preserve"> (Evaluación Formativa 2 del tema 1), ES</w:t>
      </w:r>
      <w:r>
        <w:rPr>
          <w:vertAlign w:val="subscript"/>
        </w:rPr>
        <w:t>1</w:t>
      </w:r>
      <w:r>
        <w:t xml:space="preserve"> (Evaluación Sumativa del tema 1). Puede haber varias evaluaciones formativas por cada tema.</w:t>
      </w:r>
    </w:p>
    <w:p w:rsidR="00200CDE" w:rsidRDefault="00200CDE" w:rsidP="00200CDE">
      <w:pPr>
        <w:numPr>
          <w:ilvl w:val="0"/>
          <w:numId w:val="8"/>
        </w:numPr>
        <w:spacing w:after="0" w:line="276" w:lineRule="auto"/>
        <w:ind w:left="426"/>
      </w:pPr>
      <w:r>
        <w:t xml:space="preserve">Seguimiento departamental. </w:t>
      </w:r>
    </w:p>
    <w:p w:rsidR="00200CDE" w:rsidRDefault="00200CDE" w:rsidP="00200CDE">
      <w:pPr>
        <w:numPr>
          <w:ilvl w:val="0"/>
          <w:numId w:val="8"/>
        </w:numPr>
        <w:spacing w:after="0" w:line="276" w:lineRule="auto"/>
        <w:ind w:left="426"/>
      </w:pPr>
      <w:r>
        <w:t>Observaciones o estrategias implementadas de acuerdo al desempeño del grupo durante el periodo del tema.</w:t>
      </w:r>
    </w:p>
    <w:p w:rsidR="00200CDE" w:rsidRDefault="00200CDE" w:rsidP="00200CDE">
      <w:pPr>
        <w:numPr>
          <w:ilvl w:val="0"/>
          <w:numId w:val="8"/>
        </w:numPr>
        <w:spacing w:after="0" w:line="276" w:lineRule="auto"/>
        <w:ind w:left="426"/>
      </w:pPr>
      <w:r>
        <w:t xml:space="preserve">Colocar la fecha de elaboración de la instrumentación. </w:t>
      </w:r>
    </w:p>
    <w:p w:rsidR="00200CDE" w:rsidRDefault="00200CDE" w:rsidP="00200CDE">
      <w:pPr>
        <w:numPr>
          <w:ilvl w:val="0"/>
          <w:numId w:val="8"/>
        </w:numPr>
        <w:spacing w:after="0" w:line="276" w:lineRule="auto"/>
        <w:ind w:left="426"/>
      </w:pPr>
      <w:r>
        <w:t>Nombre y Firma de los docentes que elaboraron la instrumentación didáctica.</w:t>
      </w:r>
    </w:p>
    <w:p w:rsidR="00200CDE" w:rsidRDefault="00200CDE" w:rsidP="00200CDE">
      <w:pPr>
        <w:numPr>
          <w:ilvl w:val="0"/>
          <w:numId w:val="8"/>
        </w:numPr>
        <w:spacing w:after="0" w:line="276" w:lineRule="auto"/>
        <w:ind w:left="426"/>
      </w:pPr>
      <w:r>
        <w:t xml:space="preserve">Nombre y Firma de la persona responsable de la Jefatura del Departamento, indicando el género (jefe o jefa).  </w:t>
      </w:r>
    </w:p>
    <w:p w:rsidR="00C1027C" w:rsidRDefault="00C1027C" w:rsidP="0021723C">
      <w:pPr>
        <w:spacing w:line="240" w:lineRule="auto"/>
        <w:ind w:firstLine="10"/>
        <w:jc w:val="center"/>
        <w:rPr>
          <w:rFonts w:ascii="Montserrat" w:eastAsia="Montserrat" w:hAnsi="Montserrat" w:cs="Montserrat"/>
          <w:color w:val="000000"/>
          <w:sz w:val="18"/>
          <w:szCs w:val="18"/>
        </w:rPr>
      </w:pPr>
    </w:p>
    <w:sectPr w:rsidR="00C1027C">
      <w:headerReference w:type="even" r:id="rId8"/>
      <w:headerReference w:type="default" r:id="rId9"/>
      <w:footerReference w:type="even" r:id="rId10"/>
      <w:footerReference w:type="default" r:id="rId11"/>
      <w:headerReference w:type="first" r:id="rId12"/>
      <w:footerReference w:type="first" r:id="rId13"/>
      <w:pgSz w:w="15840" w:h="12244" w:orient="landscape"/>
      <w:pgMar w:top="2155" w:right="1134" w:bottom="993" w:left="1134" w:header="720"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3DB8" w:rsidRDefault="00183DB8">
      <w:pPr>
        <w:spacing w:after="0" w:line="240" w:lineRule="auto"/>
      </w:pPr>
      <w:r>
        <w:separator/>
      </w:r>
    </w:p>
  </w:endnote>
  <w:endnote w:type="continuationSeparator" w:id="0">
    <w:p w:rsidR="00183DB8" w:rsidRDefault="00183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ontserrat Medium">
    <w:altName w:val="Calibri"/>
    <w:charset w:val="00"/>
    <w:family w:val="auto"/>
    <w:pitch w:val="default"/>
  </w:font>
  <w:font w:name="Montserrat">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B9" w:rsidRDefault="000000B9">
    <w:pPr>
      <w:spacing w:after="0" w:line="259" w:lineRule="auto"/>
      <w:ind w:left="0"/>
      <w:jc w:val="left"/>
    </w:pPr>
    <w:r>
      <w:rPr>
        <w:sz w:val="16"/>
        <w:szCs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B9" w:rsidRDefault="000000B9" w:rsidP="001A0E32">
    <w:pPr>
      <w:pStyle w:val="Default"/>
      <w:jc w:val="center"/>
      <w:rPr>
        <w:b/>
        <w:bCs/>
        <w:sz w:val="16"/>
        <w:szCs w:val="16"/>
        <w:lang w:val="es-ES"/>
      </w:rPr>
    </w:pPr>
  </w:p>
  <w:p w:rsidR="000000B9" w:rsidRDefault="000000B9" w:rsidP="001A0E32">
    <w:pPr>
      <w:pStyle w:val="Default"/>
      <w:jc w:val="center"/>
      <w:rPr>
        <w:b/>
        <w:bCs/>
        <w:sz w:val="16"/>
        <w:szCs w:val="16"/>
        <w:lang w:val="es-ES"/>
      </w:rPr>
    </w:pPr>
    <w:r>
      <w:rPr>
        <w:b/>
        <w:bCs/>
        <w:sz w:val="16"/>
        <w:szCs w:val="16"/>
        <w:lang w:val="es-ES"/>
      </w:rPr>
      <w:t>Toda copia en PAPEL es un “Documento No Controlado” a excepción del Original.</w:t>
    </w:r>
  </w:p>
  <w:p w:rsidR="000000B9" w:rsidRDefault="000000B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B9" w:rsidRDefault="000000B9">
    <w:pPr>
      <w:spacing w:after="0" w:line="259" w:lineRule="auto"/>
      <w:ind w:left="0"/>
      <w:jc w:val="left"/>
    </w:pPr>
    <w:r>
      <w:rPr>
        <w:sz w:val="16"/>
        <w:szCs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3DB8" w:rsidRDefault="00183DB8">
      <w:pPr>
        <w:spacing w:after="0" w:line="240" w:lineRule="auto"/>
      </w:pPr>
      <w:r>
        <w:separator/>
      </w:r>
    </w:p>
  </w:footnote>
  <w:footnote w:type="continuationSeparator" w:id="0">
    <w:p w:rsidR="00183DB8" w:rsidRDefault="00183D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B9" w:rsidRDefault="000000B9">
    <w:pPr>
      <w:spacing w:after="160" w:line="259" w:lineRule="auto"/>
      <w:ind w:left="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B9" w:rsidRDefault="000000B9">
    <w:pPr>
      <w:spacing w:after="160" w:line="259" w:lineRule="auto"/>
      <w:ind w:left="0"/>
      <w:jc w:val="left"/>
      <w:rPr>
        <w:rFonts w:ascii="Montserrat" w:eastAsia="Montserrat" w:hAnsi="Montserrat" w:cs="Montserrat"/>
        <w:sz w:val="18"/>
        <w:szCs w:val="18"/>
      </w:rPr>
    </w:pPr>
  </w:p>
  <w:tbl>
    <w:tblPr>
      <w:tblW w:w="136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6"/>
      <w:gridCol w:w="8648"/>
      <w:gridCol w:w="2551"/>
    </w:tblGrid>
    <w:tr w:rsidR="000000B9" w:rsidTr="00A25305">
      <w:trPr>
        <w:trHeight w:val="841"/>
      </w:trPr>
      <w:tc>
        <w:tcPr>
          <w:tcW w:w="2405" w:type="dxa"/>
          <w:tcBorders>
            <w:top w:val="single" w:sz="4" w:space="0" w:color="000000"/>
            <w:left w:val="single" w:sz="4" w:space="0" w:color="000000"/>
            <w:bottom w:val="single" w:sz="4" w:space="0" w:color="000000"/>
            <w:right w:val="single" w:sz="4" w:space="0" w:color="000000"/>
          </w:tcBorders>
          <w:hideMark/>
        </w:tcPr>
        <w:p w:rsidR="000000B9" w:rsidRDefault="000000B9" w:rsidP="00A25305">
          <w:pPr>
            <w:tabs>
              <w:tab w:val="left" w:pos="1140"/>
            </w:tabs>
            <w:ind w:left="32" w:right="107"/>
            <w:rPr>
              <w:b/>
            </w:rPr>
          </w:pPr>
          <w:r>
            <w:rPr>
              <w:b/>
              <w:noProof/>
            </w:rPr>
            <w:drawing>
              <wp:inline distT="0" distB="0" distL="0" distR="0">
                <wp:extent cx="1051560" cy="46482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1560" cy="464820"/>
                        </a:xfrm>
                        <a:prstGeom prst="rect">
                          <a:avLst/>
                        </a:prstGeom>
                        <a:noFill/>
                        <a:ln>
                          <a:noFill/>
                        </a:ln>
                      </pic:spPr>
                    </pic:pic>
                  </a:graphicData>
                </a:graphic>
              </wp:inline>
            </w:drawing>
          </w:r>
        </w:p>
      </w:tc>
      <w:tc>
        <w:tcPr>
          <w:tcW w:w="8647" w:type="dxa"/>
          <w:tcBorders>
            <w:top w:val="single" w:sz="4" w:space="0" w:color="000000"/>
            <w:left w:val="single" w:sz="4" w:space="0" w:color="000000"/>
            <w:bottom w:val="single" w:sz="4" w:space="0" w:color="000000"/>
            <w:right w:val="single" w:sz="4" w:space="0" w:color="000000"/>
          </w:tcBorders>
          <w:vAlign w:val="center"/>
          <w:hideMark/>
        </w:tcPr>
        <w:p w:rsidR="000000B9" w:rsidRPr="00A25305" w:rsidRDefault="000000B9" w:rsidP="00A25305">
          <w:pPr>
            <w:ind w:firstLine="10"/>
            <w:jc w:val="center"/>
            <w:rPr>
              <w:b/>
              <w:sz w:val="22"/>
              <w:szCs w:val="22"/>
            </w:rPr>
          </w:pPr>
          <w:r w:rsidRPr="00A25305">
            <w:rPr>
              <w:b/>
              <w:sz w:val="22"/>
              <w:szCs w:val="22"/>
            </w:rPr>
            <w:t>Diseño de Instrumentación Didáctica</w:t>
          </w:r>
        </w:p>
      </w:tc>
      <w:tc>
        <w:tcPr>
          <w:tcW w:w="2551" w:type="dxa"/>
          <w:tcBorders>
            <w:top w:val="single" w:sz="4" w:space="0" w:color="000000"/>
            <w:left w:val="single" w:sz="4" w:space="0" w:color="000000"/>
            <w:bottom w:val="single" w:sz="4" w:space="0" w:color="000000"/>
            <w:right w:val="single" w:sz="4" w:space="0" w:color="000000"/>
          </w:tcBorders>
          <w:vAlign w:val="bottom"/>
          <w:hideMark/>
        </w:tcPr>
        <w:p w:rsidR="000000B9" w:rsidRDefault="000000B9" w:rsidP="00A25305">
          <w:pPr>
            <w:ind w:firstLine="10"/>
            <w:jc w:val="center"/>
            <w:rPr>
              <w:b/>
            </w:rPr>
          </w:pPr>
          <w:r>
            <w:rPr>
              <w:noProof/>
            </w:rPr>
            <w:drawing>
              <wp:anchor distT="0" distB="0" distL="114300" distR="114300" simplePos="0" relativeHeight="251658240" behindDoc="0" locked="0" layoutInCell="1" allowOverlap="1">
                <wp:simplePos x="0" y="0"/>
                <wp:positionH relativeFrom="column">
                  <wp:posOffset>553720</wp:posOffset>
                </wp:positionH>
                <wp:positionV relativeFrom="paragraph">
                  <wp:posOffset>-264795</wp:posOffset>
                </wp:positionV>
                <wp:extent cx="412115" cy="419100"/>
                <wp:effectExtent l="0" t="0" r="698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page">
                  <wp14:pctWidth>0</wp14:pctWidth>
                </wp14:sizeRelH>
                <wp14:sizeRelV relativeFrom="page">
                  <wp14:pctHeight>0</wp14:pctHeight>
                </wp14:sizeRelV>
              </wp:anchor>
            </w:drawing>
          </w:r>
        </w:p>
      </w:tc>
    </w:tr>
    <w:tr w:rsidR="000000B9" w:rsidTr="00A25305">
      <w:trPr>
        <w:trHeight w:val="190"/>
      </w:trPr>
      <w:tc>
        <w:tcPr>
          <w:tcW w:w="2405" w:type="dxa"/>
          <w:vMerge w:val="restart"/>
          <w:tcBorders>
            <w:top w:val="single" w:sz="4" w:space="0" w:color="000000"/>
            <w:left w:val="single" w:sz="4" w:space="0" w:color="000000"/>
            <w:bottom w:val="single" w:sz="4" w:space="0" w:color="000000"/>
            <w:right w:val="single" w:sz="4" w:space="0" w:color="000000"/>
          </w:tcBorders>
          <w:hideMark/>
        </w:tcPr>
        <w:p w:rsidR="000000B9" w:rsidRDefault="000000B9" w:rsidP="00A25305">
          <w:pPr>
            <w:ind w:left="32" w:right="107"/>
            <w:rPr>
              <w:b/>
            </w:rPr>
          </w:pPr>
          <w:r>
            <w:rPr>
              <w:b/>
            </w:rPr>
            <w:t>Código:</w:t>
          </w:r>
        </w:p>
        <w:p w:rsidR="000000B9" w:rsidRDefault="000000B9" w:rsidP="00A25305">
          <w:pPr>
            <w:ind w:left="32"/>
            <w:rPr>
              <w:b/>
            </w:rPr>
          </w:pPr>
          <w:r>
            <w:rPr>
              <w:b/>
            </w:rPr>
            <w:t>SGI-AC-PO-03-01</w:t>
          </w:r>
        </w:p>
      </w:tc>
      <w:tc>
        <w:tcPr>
          <w:tcW w:w="8647" w:type="dxa"/>
          <w:vMerge w:val="restart"/>
          <w:tcBorders>
            <w:top w:val="single" w:sz="4" w:space="0" w:color="000000"/>
            <w:left w:val="single" w:sz="4" w:space="0" w:color="000000"/>
            <w:bottom w:val="single" w:sz="4" w:space="0" w:color="000000"/>
            <w:right w:val="single" w:sz="4" w:space="0" w:color="000000"/>
          </w:tcBorders>
          <w:vAlign w:val="center"/>
          <w:hideMark/>
        </w:tcPr>
        <w:p w:rsidR="000000B9" w:rsidRPr="00A25305" w:rsidRDefault="000000B9" w:rsidP="00A25305">
          <w:pPr>
            <w:ind w:left="11" w:hanging="11"/>
            <w:jc w:val="center"/>
            <w:rPr>
              <w:b/>
              <w:sz w:val="22"/>
              <w:szCs w:val="22"/>
            </w:rPr>
          </w:pPr>
          <w:r w:rsidRPr="00A25305">
            <w:rPr>
              <w:sz w:val="22"/>
              <w:szCs w:val="22"/>
            </w:rPr>
            <w:t>Referencia a la Norma ISO 9001:2015 7.1.5, 7.1.5.1, 7.1.5.2, 8.1, 8.2.2, 8.5.1, 8.5.5, 8.6 y 9.1.1</w:t>
          </w: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0000B9" w:rsidRPr="00A25305" w:rsidRDefault="000000B9" w:rsidP="00A25305">
          <w:pPr>
            <w:ind w:firstLine="10"/>
            <w:jc w:val="center"/>
            <w:rPr>
              <w:b/>
              <w:sz w:val="22"/>
              <w:szCs w:val="22"/>
            </w:rPr>
          </w:pPr>
          <w:r w:rsidRPr="00A25305">
            <w:rPr>
              <w:b/>
              <w:sz w:val="22"/>
              <w:szCs w:val="22"/>
            </w:rPr>
            <w:t>Revisión: 1</w:t>
          </w:r>
        </w:p>
      </w:tc>
    </w:tr>
    <w:tr w:rsidR="000000B9" w:rsidTr="00A25305">
      <w:trPr>
        <w:trHeight w:val="463"/>
      </w:trPr>
      <w:tc>
        <w:tcPr>
          <w:tcW w:w="2405" w:type="dxa"/>
          <w:vMerge/>
          <w:tcBorders>
            <w:top w:val="single" w:sz="4" w:space="0" w:color="000000"/>
            <w:left w:val="single" w:sz="4" w:space="0" w:color="000000"/>
            <w:bottom w:val="single" w:sz="4" w:space="0" w:color="000000"/>
            <w:right w:val="single" w:sz="4" w:space="0" w:color="000000"/>
          </w:tcBorders>
          <w:vAlign w:val="center"/>
          <w:hideMark/>
        </w:tcPr>
        <w:p w:rsidR="000000B9" w:rsidRDefault="000000B9" w:rsidP="00A25305">
          <w:pPr>
            <w:spacing w:after="0"/>
            <w:ind w:left="0"/>
            <w:rPr>
              <w:b/>
            </w:rPr>
          </w:pPr>
        </w:p>
      </w:tc>
      <w:tc>
        <w:tcPr>
          <w:tcW w:w="8647" w:type="dxa"/>
          <w:vMerge/>
          <w:tcBorders>
            <w:top w:val="single" w:sz="4" w:space="0" w:color="000000"/>
            <w:left w:val="single" w:sz="4" w:space="0" w:color="000000"/>
            <w:bottom w:val="single" w:sz="4" w:space="0" w:color="000000"/>
            <w:right w:val="single" w:sz="4" w:space="0" w:color="000000"/>
          </w:tcBorders>
          <w:vAlign w:val="center"/>
          <w:hideMark/>
        </w:tcPr>
        <w:p w:rsidR="000000B9" w:rsidRDefault="000000B9" w:rsidP="00A25305">
          <w:pPr>
            <w:spacing w:after="0"/>
            <w:ind w:left="0"/>
            <w:rPr>
              <w:b/>
            </w:rPr>
          </w:pPr>
        </w:p>
      </w:tc>
      <w:tc>
        <w:tcPr>
          <w:tcW w:w="2551" w:type="dxa"/>
          <w:tcBorders>
            <w:top w:val="single" w:sz="4" w:space="0" w:color="000000"/>
            <w:left w:val="single" w:sz="4" w:space="0" w:color="000000"/>
            <w:bottom w:val="single" w:sz="4" w:space="0" w:color="000000"/>
            <w:right w:val="single" w:sz="4" w:space="0" w:color="000000"/>
          </w:tcBorders>
          <w:vAlign w:val="center"/>
          <w:hideMark/>
        </w:tcPr>
        <w:p w:rsidR="000000B9" w:rsidRDefault="000000B9" w:rsidP="00A25305">
          <w:pPr>
            <w:ind w:hanging="11"/>
            <w:jc w:val="center"/>
            <w:rPr>
              <w:b/>
            </w:rPr>
          </w:pPr>
          <w:r>
            <w:rPr>
              <w:b/>
            </w:rPr>
            <w:t>Página:</w:t>
          </w:r>
        </w:p>
        <w:p w:rsidR="000000B9" w:rsidRDefault="000000B9" w:rsidP="00A25305">
          <w:pPr>
            <w:ind w:hanging="11"/>
            <w:jc w:val="center"/>
            <w:rPr>
              <w:b/>
            </w:rPr>
          </w:pPr>
          <w:r>
            <w:rPr>
              <w:b/>
            </w:rPr>
            <w:fldChar w:fldCharType="begin"/>
          </w:r>
          <w:r>
            <w:rPr>
              <w:b/>
            </w:rPr>
            <w:instrText>PAGE</w:instrText>
          </w:r>
          <w:r>
            <w:rPr>
              <w:b/>
            </w:rPr>
            <w:fldChar w:fldCharType="separate"/>
          </w:r>
          <w:r>
            <w:rPr>
              <w:b/>
              <w:noProof/>
            </w:rPr>
            <w:t>1</w:t>
          </w:r>
          <w:r>
            <w:rPr>
              <w:b/>
            </w:rPr>
            <w:fldChar w:fldCharType="end"/>
          </w:r>
          <w:r>
            <w:rPr>
              <w:b/>
            </w:rPr>
            <w:t xml:space="preserve"> de </w:t>
          </w:r>
          <w:r>
            <w:rPr>
              <w:b/>
            </w:rPr>
            <w:fldChar w:fldCharType="begin"/>
          </w:r>
          <w:r>
            <w:rPr>
              <w:b/>
            </w:rPr>
            <w:instrText>NUMPAGES</w:instrText>
          </w:r>
          <w:r>
            <w:rPr>
              <w:b/>
            </w:rPr>
            <w:fldChar w:fldCharType="separate"/>
          </w:r>
          <w:r>
            <w:rPr>
              <w:b/>
              <w:noProof/>
            </w:rPr>
            <w:t>1</w:t>
          </w:r>
          <w:r>
            <w:rPr>
              <w:b/>
            </w:rPr>
            <w:fldChar w:fldCharType="end"/>
          </w:r>
          <w:r>
            <w:rPr>
              <w:b/>
            </w:rPr>
            <w:t xml:space="preserve"> </w:t>
          </w:r>
        </w:p>
      </w:tc>
    </w:tr>
  </w:tbl>
  <w:p w:rsidR="000000B9" w:rsidRDefault="000000B9">
    <w:pPr>
      <w:spacing w:after="160" w:line="259" w:lineRule="auto"/>
      <w:ind w:left="0"/>
      <w:jc w:val="left"/>
      <w:rPr>
        <w:rFonts w:ascii="Montserrat" w:eastAsia="Montserrat" w:hAnsi="Montserrat" w:cs="Montserrat"/>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B9" w:rsidRDefault="000000B9">
    <w:pPr>
      <w:spacing w:after="160" w:line="259" w:lineRule="auto"/>
      <w:ind w:lef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C6DF3"/>
    <w:multiLevelType w:val="multilevel"/>
    <w:tmpl w:val="C3AAFB3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3882151"/>
    <w:multiLevelType w:val="multilevel"/>
    <w:tmpl w:val="C84C9DE2"/>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8B064E"/>
    <w:multiLevelType w:val="multilevel"/>
    <w:tmpl w:val="385445C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1E2C2FA5"/>
    <w:multiLevelType w:val="multilevel"/>
    <w:tmpl w:val="2E62E2EC"/>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AB0274F"/>
    <w:multiLevelType w:val="multilevel"/>
    <w:tmpl w:val="9156F6B4"/>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6D1090"/>
    <w:multiLevelType w:val="multilevel"/>
    <w:tmpl w:val="386E3494"/>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C516D7"/>
    <w:multiLevelType w:val="multilevel"/>
    <w:tmpl w:val="C6762CA8"/>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8283EB2"/>
    <w:multiLevelType w:val="hybridMultilevel"/>
    <w:tmpl w:val="10C46EB0"/>
    <w:lvl w:ilvl="0" w:tplc="9B06CAEA">
      <w:start w:val="1"/>
      <w:numFmt w:val="lowerLetter"/>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8" w15:restartNumberingAfterBreak="0">
    <w:nsid w:val="608B01DB"/>
    <w:multiLevelType w:val="hybridMultilevel"/>
    <w:tmpl w:val="FEF6E65C"/>
    <w:lvl w:ilvl="0" w:tplc="AA922274">
      <w:start w:val="1"/>
      <w:numFmt w:val="decimal"/>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num w:numId="1">
    <w:abstractNumId w:val="1"/>
  </w:num>
  <w:num w:numId="2">
    <w:abstractNumId w:val="5"/>
  </w:num>
  <w:num w:numId="3">
    <w:abstractNumId w:val="6"/>
  </w:num>
  <w:num w:numId="4">
    <w:abstractNumId w:val="4"/>
  </w:num>
  <w:num w:numId="5">
    <w:abstractNumId w:val="0"/>
  </w:num>
  <w:num w:numId="6">
    <w:abstractNumId w:val="2"/>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27C"/>
    <w:rsid w:val="000000B9"/>
    <w:rsid w:val="000173CA"/>
    <w:rsid w:val="000643B2"/>
    <w:rsid w:val="00183DB8"/>
    <w:rsid w:val="001A0E32"/>
    <w:rsid w:val="00200CDE"/>
    <w:rsid w:val="0021542F"/>
    <w:rsid w:val="0021723C"/>
    <w:rsid w:val="002956C2"/>
    <w:rsid w:val="002A0B5F"/>
    <w:rsid w:val="002F1F6C"/>
    <w:rsid w:val="00320131"/>
    <w:rsid w:val="0034730A"/>
    <w:rsid w:val="0043788B"/>
    <w:rsid w:val="004D7942"/>
    <w:rsid w:val="004E1E6A"/>
    <w:rsid w:val="00714F91"/>
    <w:rsid w:val="00824590"/>
    <w:rsid w:val="0085242A"/>
    <w:rsid w:val="00872D9A"/>
    <w:rsid w:val="008B7F88"/>
    <w:rsid w:val="009168F9"/>
    <w:rsid w:val="009646B7"/>
    <w:rsid w:val="00A25305"/>
    <w:rsid w:val="00A34361"/>
    <w:rsid w:val="00AA580F"/>
    <w:rsid w:val="00AD68D1"/>
    <w:rsid w:val="00AF255F"/>
    <w:rsid w:val="00B11F3C"/>
    <w:rsid w:val="00B62DE3"/>
    <w:rsid w:val="00B76E0E"/>
    <w:rsid w:val="00BE6471"/>
    <w:rsid w:val="00C1027C"/>
    <w:rsid w:val="00C32052"/>
    <w:rsid w:val="00CA42D1"/>
    <w:rsid w:val="00DA73CD"/>
    <w:rsid w:val="00F5559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394BAF"/>
  <w15:docId w15:val="{CFF50C1B-5B3A-4068-9632-20D6DB5B6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s-ES" w:eastAsia="es-MX" w:bidi="ar-SA"/>
      </w:rPr>
    </w:rPrDefault>
    <w:pPrDefault>
      <w:pPr>
        <w:spacing w:after="5" w:line="250" w:lineRule="auto"/>
        <w:ind w:left="1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uiPriority w:val="9"/>
    <w:qFormat/>
    <w:pPr>
      <w:keepNext/>
      <w:keepLines/>
      <w:pBdr>
        <w:top w:val="nil"/>
        <w:left w:val="nil"/>
        <w:bottom w:val="nil"/>
        <w:right w:val="nil"/>
        <w:between w:val="nil"/>
      </w:pBdr>
      <w:spacing w:after="0" w:line="259" w:lineRule="auto"/>
      <w:ind w:left="1380" w:hanging="10"/>
      <w:jc w:val="left"/>
      <w:outlineLvl w:val="0"/>
    </w:pPr>
    <w:rPr>
      <w:b/>
      <w:color w:val="000000"/>
      <w:sz w:val="24"/>
      <w:szCs w:val="24"/>
    </w:rPr>
  </w:style>
  <w:style w:type="paragraph" w:styleId="Ttulo2">
    <w:name w:val="heading 2"/>
    <w:basedOn w:val="Normal"/>
    <w:next w:val="Normal"/>
    <w:uiPriority w:val="9"/>
    <w:semiHidden/>
    <w:unhideWhenUsed/>
    <w:qFormat/>
    <w:pPr>
      <w:keepNext/>
      <w:tabs>
        <w:tab w:val="left" w:pos="7938"/>
        <w:tab w:val="left" w:pos="10490"/>
        <w:tab w:val="left" w:pos="13183"/>
      </w:tabs>
      <w:spacing w:after="0" w:line="240" w:lineRule="auto"/>
      <w:ind w:left="0"/>
      <w:jc w:val="center"/>
      <w:outlineLvl w:val="1"/>
    </w:pPr>
    <w:rPr>
      <w:b/>
      <w:color w:val="000000"/>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spacing w:after="0" w:line="240" w:lineRule="auto"/>
      <w:ind w:left="0" w:right="37"/>
      <w:jc w:val="center"/>
      <w:outlineLvl w:val="3"/>
    </w:pPr>
    <w:rPr>
      <w:rFonts w:ascii="Tahoma" w:eastAsia="Tahoma" w:hAnsi="Tahoma" w:cs="Tahoma"/>
      <w:b/>
      <w:smallCaps/>
      <w:color w:val="000000"/>
      <w:sz w:val="22"/>
      <w:szCs w:val="22"/>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left w:w="115" w:type="dxa"/>
        <w:right w:w="115" w:type="dxa"/>
      </w:tblCellMar>
    </w:tblPr>
  </w:style>
  <w:style w:type="table" w:customStyle="1" w:styleId="a8">
    <w:basedOn w:val="TableNormal0"/>
    <w:pPr>
      <w:spacing w:after="0" w:line="240" w:lineRule="auto"/>
    </w:pPr>
    <w:tblPr>
      <w:tblStyleRowBandSize w:val="1"/>
      <w:tblStyleColBandSize w:val="1"/>
      <w:tblCellMar>
        <w:top w:w="69" w:type="dxa"/>
        <w:left w:w="74" w:type="dxa"/>
        <w:right w:w="115" w:type="dxa"/>
      </w:tblCellMar>
    </w:tblPr>
  </w:style>
  <w:style w:type="paragraph" w:styleId="Prrafodelista">
    <w:name w:val="List Paragraph"/>
    <w:basedOn w:val="Normal"/>
    <w:uiPriority w:val="34"/>
    <w:qFormat/>
    <w:rsid w:val="001629FE"/>
    <w:pPr>
      <w:ind w:left="720"/>
      <w:contextualSpacing/>
    </w:pPr>
  </w:style>
  <w:style w:type="paragraph" w:customStyle="1" w:styleId="Default">
    <w:name w:val="Default"/>
    <w:rsid w:val="00BA5988"/>
    <w:pPr>
      <w:autoSpaceDE w:val="0"/>
      <w:autoSpaceDN w:val="0"/>
      <w:adjustRightInd w:val="0"/>
      <w:spacing w:after="0" w:line="240" w:lineRule="auto"/>
      <w:ind w:left="0"/>
      <w:jc w:val="left"/>
    </w:pPr>
    <w:rPr>
      <w:color w:val="000000"/>
      <w:sz w:val="24"/>
      <w:szCs w:val="24"/>
      <w:lang w:val="es-MX"/>
    </w:rPr>
  </w:style>
  <w:style w:type="table" w:customStyle="1" w:styleId="a9">
    <w:basedOn w:val="TableNormal0"/>
    <w:pPr>
      <w:spacing w:after="0" w:line="240" w:lineRule="auto"/>
    </w:pPr>
    <w:tblPr>
      <w:tblStyleRowBandSize w:val="1"/>
      <w:tblStyleColBandSize w:val="1"/>
      <w:tblCellMar>
        <w:top w:w="69" w:type="dxa"/>
        <w:left w:w="74" w:type="dxa"/>
        <w:right w:w="115" w:type="dxa"/>
      </w:tblCellMar>
    </w:tblPr>
  </w:style>
  <w:style w:type="table" w:customStyle="1" w:styleId="aa">
    <w:basedOn w:val="TableNormal0"/>
    <w:pPr>
      <w:spacing w:after="0" w:line="240" w:lineRule="auto"/>
    </w:pPr>
    <w:tblPr>
      <w:tblStyleRowBandSize w:val="1"/>
      <w:tblStyleColBandSize w:val="1"/>
      <w:tblCellMar>
        <w:top w:w="69" w:type="dxa"/>
        <w:left w:w="74" w:type="dxa"/>
        <w:right w:w="115" w:type="dxa"/>
      </w:tblCellMar>
    </w:tblPr>
  </w:style>
  <w:style w:type="table" w:customStyle="1" w:styleId="ab">
    <w:basedOn w:val="TableNormal0"/>
    <w:pPr>
      <w:spacing w:after="0" w:line="240" w:lineRule="auto"/>
    </w:pPr>
    <w:tblPr>
      <w:tblStyleRowBandSize w:val="1"/>
      <w:tblStyleColBandSize w:val="1"/>
      <w:tblCellMar>
        <w:top w:w="69" w:type="dxa"/>
        <w:left w:w="74" w:type="dxa"/>
        <w:right w:w="115" w:type="dxa"/>
      </w:tblCellMar>
    </w:tblPr>
  </w:style>
  <w:style w:type="table" w:customStyle="1" w:styleId="ac">
    <w:basedOn w:val="TableNormal0"/>
    <w:pPr>
      <w:spacing w:after="0" w:line="240" w:lineRule="auto"/>
    </w:pPr>
    <w:tblPr>
      <w:tblStyleRowBandSize w:val="1"/>
      <w:tblStyleColBandSize w:val="1"/>
      <w:tblCellMar>
        <w:top w:w="69" w:type="dxa"/>
        <w:left w:w="74" w:type="dxa"/>
        <w:right w:w="115" w:type="dxa"/>
      </w:tblCellMar>
    </w:tblPr>
  </w:style>
  <w:style w:type="table" w:customStyle="1" w:styleId="ad">
    <w:basedOn w:val="TableNormal0"/>
    <w:pPr>
      <w:spacing w:after="0" w:line="240" w:lineRule="auto"/>
    </w:pPr>
    <w:tblPr>
      <w:tblStyleRowBandSize w:val="1"/>
      <w:tblStyleColBandSize w:val="1"/>
      <w:tblCellMar>
        <w:top w:w="69" w:type="dxa"/>
        <w:left w:w="74" w:type="dxa"/>
        <w:right w:w="115" w:type="dxa"/>
      </w:tblCellMar>
    </w:tblPr>
  </w:style>
  <w:style w:type="table" w:customStyle="1" w:styleId="ae">
    <w:basedOn w:val="TableNormal0"/>
    <w:pPr>
      <w:spacing w:after="0" w:line="240" w:lineRule="auto"/>
    </w:pPr>
    <w:tblPr>
      <w:tblStyleRowBandSize w:val="1"/>
      <w:tblStyleColBandSize w:val="1"/>
      <w:tblCellMar>
        <w:top w:w="69" w:type="dxa"/>
        <w:left w:w="74" w:type="dxa"/>
        <w:right w:w="115" w:type="dxa"/>
      </w:tblCellMar>
    </w:tblPr>
  </w:style>
  <w:style w:type="table" w:customStyle="1" w:styleId="af">
    <w:basedOn w:val="TableNormal0"/>
    <w:pPr>
      <w:spacing w:after="0" w:line="240" w:lineRule="auto"/>
    </w:pPr>
    <w:tblPr>
      <w:tblStyleRowBandSize w:val="1"/>
      <w:tblStyleColBandSize w:val="1"/>
      <w:tblCellMar>
        <w:top w:w="69" w:type="dxa"/>
        <w:left w:w="74" w:type="dxa"/>
        <w:right w:w="115" w:type="dxa"/>
      </w:tblCellMar>
    </w:tblPr>
  </w:style>
  <w:style w:type="table" w:customStyle="1" w:styleId="af0">
    <w:basedOn w:val="TableNormal0"/>
    <w:pPr>
      <w:spacing w:after="0" w:line="240" w:lineRule="auto"/>
    </w:pPr>
    <w:tblPr>
      <w:tblStyleRowBandSize w:val="1"/>
      <w:tblStyleColBandSize w:val="1"/>
      <w:tblCellMar>
        <w:top w:w="69" w:type="dxa"/>
        <w:left w:w="74" w:type="dxa"/>
        <w:right w:w="115" w:type="dxa"/>
      </w:tblCellMar>
    </w:tblPr>
  </w:style>
  <w:style w:type="table" w:customStyle="1" w:styleId="af1">
    <w:basedOn w:val="TableNormal0"/>
    <w:pPr>
      <w:spacing w:after="0" w:line="240" w:lineRule="auto"/>
    </w:pPr>
    <w:tblPr>
      <w:tblStyleRowBandSize w:val="1"/>
      <w:tblStyleColBandSize w:val="1"/>
      <w:tblCellMar>
        <w:top w:w="69" w:type="dxa"/>
        <w:left w:w="74" w:type="dxa"/>
        <w:right w:w="115" w:type="dxa"/>
      </w:tblCellMar>
    </w:tblPr>
  </w:style>
  <w:style w:type="table" w:customStyle="1" w:styleId="af2">
    <w:basedOn w:val="TableNormal0"/>
    <w:pPr>
      <w:spacing w:after="0" w:line="240" w:lineRule="auto"/>
    </w:pPr>
    <w:tblPr>
      <w:tblStyleRowBandSize w:val="1"/>
      <w:tblStyleColBandSize w:val="1"/>
      <w:tblCellMar>
        <w:top w:w="69" w:type="dxa"/>
        <w:left w:w="74" w:type="dxa"/>
        <w:right w:w="115" w:type="dxa"/>
      </w:tblCellMar>
    </w:tblPr>
  </w:style>
  <w:style w:type="table" w:customStyle="1" w:styleId="af3">
    <w:basedOn w:val="TableNormal0"/>
    <w:pPr>
      <w:spacing w:after="0" w:line="240" w:lineRule="auto"/>
    </w:pPr>
    <w:tblPr>
      <w:tblStyleRowBandSize w:val="1"/>
      <w:tblStyleColBandSize w:val="1"/>
      <w:tblCellMar>
        <w:top w:w="69" w:type="dxa"/>
        <w:left w:w="74" w:type="dxa"/>
        <w:right w:w="115" w:type="dxa"/>
      </w:tblCellMar>
    </w:tblPr>
  </w:style>
  <w:style w:type="table" w:customStyle="1" w:styleId="af4">
    <w:basedOn w:val="TableNormal0"/>
    <w:pPr>
      <w:spacing w:after="0" w:line="240" w:lineRule="auto"/>
    </w:pPr>
    <w:tblPr>
      <w:tblStyleRowBandSize w:val="1"/>
      <w:tblStyleColBandSize w:val="1"/>
      <w:tblCellMar>
        <w:top w:w="69" w:type="dxa"/>
        <w:left w:w="74" w:type="dxa"/>
        <w:right w:w="115" w:type="dxa"/>
      </w:tblCellMar>
    </w:tblPr>
  </w:style>
  <w:style w:type="table" w:customStyle="1" w:styleId="af5">
    <w:basedOn w:val="TableNormal0"/>
    <w:pPr>
      <w:spacing w:after="0" w:line="240" w:lineRule="auto"/>
    </w:pPr>
    <w:tblPr>
      <w:tblStyleRowBandSize w:val="1"/>
      <w:tblStyleColBandSize w:val="1"/>
      <w:tblCellMar>
        <w:top w:w="69" w:type="dxa"/>
        <w:left w:w="74" w:type="dxa"/>
        <w:right w:w="115" w:type="dxa"/>
      </w:tblCellMar>
    </w:tblPr>
  </w:style>
  <w:style w:type="table" w:customStyle="1" w:styleId="af6">
    <w:basedOn w:val="TableNormal0"/>
    <w:pPr>
      <w:spacing w:after="0" w:line="240" w:lineRule="auto"/>
    </w:pPr>
    <w:tblPr>
      <w:tblStyleRowBandSize w:val="1"/>
      <w:tblStyleColBandSize w:val="1"/>
      <w:tblCellMar>
        <w:top w:w="69" w:type="dxa"/>
        <w:left w:w="74" w:type="dxa"/>
        <w:right w:w="115" w:type="dxa"/>
      </w:tblCellMar>
    </w:tblPr>
  </w:style>
  <w:style w:type="table" w:customStyle="1" w:styleId="af7">
    <w:basedOn w:val="TableNormal0"/>
    <w:pPr>
      <w:spacing w:after="0" w:line="240" w:lineRule="auto"/>
    </w:pPr>
    <w:tblPr>
      <w:tblStyleRowBandSize w:val="1"/>
      <w:tblStyleColBandSize w:val="1"/>
      <w:tblCellMar>
        <w:top w:w="69" w:type="dxa"/>
        <w:left w:w="74" w:type="dxa"/>
        <w:right w:w="115" w:type="dxa"/>
      </w:tblCellMar>
    </w:tblPr>
  </w:style>
  <w:style w:type="table" w:customStyle="1" w:styleId="af8">
    <w:basedOn w:val="TableNormal0"/>
    <w:pPr>
      <w:spacing w:after="0" w:line="240" w:lineRule="auto"/>
    </w:pPr>
    <w:tblPr>
      <w:tblStyleRowBandSize w:val="1"/>
      <w:tblStyleColBandSize w:val="1"/>
      <w:tblCellMar>
        <w:top w:w="69" w:type="dxa"/>
        <w:left w:w="74" w:type="dxa"/>
        <w:right w:w="115" w:type="dxa"/>
      </w:tblCellMar>
    </w:tblPr>
  </w:style>
  <w:style w:type="table" w:customStyle="1" w:styleId="af9">
    <w:basedOn w:val="TableNormal0"/>
    <w:pPr>
      <w:spacing w:after="0" w:line="240" w:lineRule="auto"/>
    </w:pPr>
    <w:tblPr>
      <w:tblStyleRowBandSize w:val="1"/>
      <w:tblStyleColBandSize w:val="1"/>
      <w:tblCellMar>
        <w:top w:w="69" w:type="dxa"/>
        <w:left w:w="74" w:type="dxa"/>
        <w:right w:w="115" w:type="dxa"/>
      </w:tblCellMar>
    </w:tblPr>
  </w:style>
  <w:style w:type="table" w:customStyle="1" w:styleId="afa">
    <w:basedOn w:val="TableNormal0"/>
    <w:pPr>
      <w:spacing w:after="0" w:line="240" w:lineRule="auto"/>
    </w:pPr>
    <w:tblPr>
      <w:tblStyleRowBandSize w:val="1"/>
      <w:tblStyleColBandSize w:val="1"/>
      <w:tblCellMar>
        <w:top w:w="69" w:type="dxa"/>
        <w:left w:w="74" w:type="dxa"/>
        <w:right w:w="115" w:type="dxa"/>
      </w:tblCellMar>
    </w:tblPr>
  </w:style>
  <w:style w:type="table" w:customStyle="1" w:styleId="afb">
    <w:basedOn w:val="TableNormal0"/>
    <w:pPr>
      <w:spacing w:after="0" w:line="240" w:lineRule="auto"/>
    </w:pPr>
    <w:tblPr>
      <w:tblStyleRowBandSize w:val="1"/>
      <w:tblStyleColBandSize w:val="1"/>
      <w:tblCellMar>
        <w:top w:w="69" w:type="dxa"/>
        <w:left w:w="74" w:type="dxa"/>
        <w:right w:w="115" w:type="dxa"/>
      </w:tblCellMar>
    </w:tblPr>
  </w:style>
  <w:style w:type="table" w:customStyle="1" w:styleId="afc">
    <w:basedOn w:val="TableNormal0"/>
    <w:pPr>
      <w:spacing w:after="0" w:line="240" w:lineRule="auto"/>
    </w:pPr>
    <w:tblPr>
      <w:tblStyleRowBandSize w:val="1"/>
      <w:tblStyleColBandSize w:val="1"/>
      <w:tblCellMar>
        <w:top w:w="69" w:type="dxa"/>
        <w:left w:w="74" w:type="dxa"/>
        <w:right w:w="115" w:type="dxa"/>
      </w:tblCellMar>
    </w:tblPr>
  </w:style>
  <w:style w:type="table" w:customStyle="1" w:styleId="afd">
    <w:basedOn w:val="TableNormal0"/>
    <w:pPr>
      <w:spacing w:after="0" w:line="240" w:lineRule="auto"/>
    </w:pPr>
    <w:tblPr>
      <w:tblStyleRowBandSize w:val="1"/>
      <w:tblStyleColBandSize w:val="1"/>
      <w:tblCellMar>
        <w:top w:w="69" w:type="dxa"/>
        <w:left w:w="74" w:type="dxa"/>
        <w:right w:w="115" w:type="dxa"/>
      </w:tblCellMar>
    </w:tblPr>
  </w:style>
  <w:style w:type="table" w:customStyle="1" w:styleId="afe">
    <w:basedOn w:val="TableNormal0"/>
    <w:pPr>
      <w:spacing w:after="0" w:line="240" w:lineRule="auto"/>
    </w:pPr>
    <w:tblPr>
      <w:tblStyleRowBandSize w:val="1"/>
      <w:tblStyleColBandSize w:val="1"/>
      <w:tblCellMar>
        <w:top w:w="69" w:type="dxa"/>
        <w:left w:w="74" w:type="dxa"/>
        <w:right w:w="115" w:type="dxa"/>
      </w:tblCellMar>
    </w:tblPr>
  </w:style>
  <w:style w:type="table" w:customStyle="1" w:styleId="aff">
    <w:basedOn w:val="TableNormal0"/>
    <w:pPr>
      <w:spacing w:after="0" w:line="240" w:lineRule="auto"/>
    </w:pPr>
    <w:tblPr>
      <w:tblStyleRowBandSize w:val="1"/>
      <w:tblStyleColBandSize w:val="1"/>
      <w:tblCellMar>
        <w:top w:w="69" w:type="dxa"/>
        <w:left w:w="74" w:type="dxa"/>
        <w:right w:w="115" w:type="dxa"/>
      </w:tblCellMar>
    </w:tblPr>
  </w:style>
  <w:style w:type="table" w:customStyle="1" w:styleId="aff0">
    <w:basedOn w:val="TableNormal0"/>
    <w:pPr>
      <w:spacing w:after="0" w:line="240" w:lineRule="auto"/>
    </w:pPr>
    <w:tblPr>
      <w:tblStyleRowBandSize w:val="1"/>
      <w:tblStyleColBandSize w:val="1"/>
      <w:tblCellMar>
        <w:top w:w="69" w:type="dxa"/>
        <w:left w:w="74" w:type="dxa"/>
        <w:right w:w="115" w:type="dxa"/>
      </w:tblCellMar>
    </w:tblPr>
  </w:style>
  <w:style w:type="table" w:customStyle="1" w:styleId="aff1">
    <w:basedOn w:val="TableNormal0"/>
    <w:pPr>
      <w:spacing w:after="0" w:line="240" w:lineRule="auto"/>
    </w:pPr>
    <w:tblPr>
      <w:tblStyleRowBandSize w:val="1"/>
      <w:tblStyleColBandSize w:val="1"/>
      <w:tblCellMar>
        <w:top w:w="69" w:type="dxa"/>
        <w:left w:w="74" w:type="dxa"/>
        <w:right w:w="115" w:type="dxa"/>
      </w:tblCellMar>
    </w:tblPr>
  </w:style>
  <w:style w:type="table" w:customStyle="1" w:styleId="aff2">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08402">
      <w:bodyDiv w:val="1"/>
      <w:marLeft w:val="0"/>
      <w:marRight w:val="0"/>
      <w:marTop w:val="0"/>
      <w:marBottom w:val="0"/>
      <w:divBdr>
        <w:top w:val="none" w:sz="0" w:space="0" w:color="auto"/>
        <w:left w:val="none" w:sz="0" w:space="0" w:color="auto"/>
        <w:bottom w:val="none" w:sz="0" w:space="0" w:color="auto"/>
        <w:right w:val="none" w:sz="0" w:space="0" w:color="auto"/>
      </w:divBdr>
    </w:div>
    <w:div w:id="303433927">
      <w:bodyDiv w:val="1"/>
      <w:marLeft w:val="0"/>
      <w:marRight w:val="0"/>
      <w:marTop w:val="0"/>
      <w:marBottom w:val="0"/>
      <w:divBdr>
        <w:top w:val="none" w:sz="0" w:space="0" w:color="auto"/>
        <w:left w:val="none" w:sz="0" w:space="0" w:color="auto"/>
        <w:bottom w:val="none" w:sz="0" w:space="0" w:color="auto"/>
        <w:right w:val="none" w:sz="0" w:space="0" w:color="auto"/>
      </w:divBdr>
    </w:div>
    <w:div w:id="653484934">
      <w:bodyDiv w:val="1"/>
      <w:marLeft w:val="0"/>
      <w:marRight w:val="0"/>
      <w:marTop w:val="0"/>
      <w:marBottom w:val="0"/>
      <w:divBdr>
        <w:top w:val="none" w:sz="0" w:space="0" w:color="auto"/>
        <w:left w:val="none" w:sz="0" w:space="0" w:color="auto"/>
        <w:bottom w:val="none" w:sz="0" w:space="0" w:color="auto"/>
        <w:right w:val="none" w:sz="0" w:space="0" w:color="auto"/>
      </w:divBdr>
    </w:div>
    <w:div w:id="682901333">
      <w:bodyDiv w:val="1"/>
      <w:marLeft w:val="0"/>
      <w:marRight w:val="0"/>
      <w:marTop w:val="0"/>
      <w:marBottom w:val="0"/>
      <w:divBdr>
        <w:top w:val="none" w:sz="0" w:space="0" w:color="auto"/>
        <w:left w:val="none" w:sz="0" w:space="0" w:color="auto"/>
        <w:bottom w:val="none" w:sz="0" w:space="0" w:color="auto"/>
        <w:right w:val="none" w:sz="0" w:space="0" w:color="auto"/>
      </w:divBdr>
    </w:div>
    <w:div w:id="726492675">
      <w:bodyDiv w:val="1"/>
      <w:marLeft w:val="0"/>
      <w:marRight w:val="0"/>
      <w:marTop w:val="0"/>
      <w:marBottom w:val="0"/>
      <w:divBdr>
        <w:top w:val="none" w:sz="0" w:space="0" w:color="auto"/>
        <w:left w:val="none" w:sz="0" w:space="0" w:color="auto"/>
        <w:bottom w:val="none" w:sz="0" w:space="0" w:color="auto"/>
        <w:right w:val="none" w:sz="0" w:space="0" w:color="auto"/>
      </w:divBdr>
    </w:div>
    <w:div w:id="826359982">
      <w:bodyDiv w:val="1"/>
      <w:marLeft w:val="0"/>
      <w:marRight w:val="0"/>
      <w:marTop w:val="0"/>
      <w:marBottom w:val="0"/>
      <w:divBdr>
        <w:top w:val="none" w:sz="0" w:space="0" w:color="auto"/>
        <w:left w:val="none" w:sz="0" w:space="0" w:color="auto"/>
        <w:bottom w:val="none" w:sz="0" w:space="0" w:color="auto"/>
        <w:right w:val="none" w:sz="0" w:space="0" w:color="auto"/>
      </w:divBdr>
    </w:div>
    <w:div w:id="1018233249">
      <w:bodyDiv w:val="1"/>
      <w:marLeft w:val="0"/>
      <w:marRight w:val="0"/>
      <w:marTop w:val="0"/>
      <w:marBottom w:val="0"/>
      <w:divBdr>
        <w:top w:val="none" w:sz="0" w:space="0" w:color="auto"/>
        <w:left w:val="none" w:sz="0" w:space="0" w:color="auto"/>
        <w:bottom w:val="none" w:sz="0" w:space="0" w:color="auto"/>
        <w:right w:val="none" w:sz="0" w:space="0" w:color="auto"/>
      </w:divBdr>
    </w:div>
    <w:div w:id="1095591233">
      <w:bodyDiv w:val="1"/>
      <w:marLeft w:val="0"/>
      <w:marRight w:val="0"/>
      <w:marTop w:val="0"/>
      <w:marBottom w:val="0"/>
      <w:divBdr>
        <w:top w:val="none" w:sz="0" w:space="0" w:color="auto"/>
        <w:left w:val="none" w:sz="0" w:space="0" w:color="auto"/>
        <w:bottom w:val="none" w:sz="0" w:space="0" w:color="auto"/>
        <w:right w:val="none" w:sz="0" w:space="0" w:color="auto"/>
      </w:divBdr>
    </w:div>
    <w:div w:id="1096558576">
      <w:bodyDiv w:val="1"/>
      <w:marLeft w:val="0"/>
      <w:marRight w:val="0"/>
      <w:marTop w:val="0"/>
      <w:marBottom w:val="0"/>
      <w:divBdr>
        <w:top w:val="none" w:sz="0" w:space="0" w:color="auto"/>
        <w:left w:val="none" w:sz="0" w:space="0" w:color="auto"/>
        <w:bottom w:val="none" w:sz="0" w:space="0" w:color="auto"/>
        <w:right w:val="none" w:sz="0" w:space="0" w:color="auto"/>
      </w:divBdr>
    </w:div>
    <w:div w:id="1281453461">
      <w:bodyDiv w:val="1"/>
      <w:marLeft w:val="0"/>
      <w:marRight w:val="0"/>
      <w:marTop w:val="0"/>
      <w:marBottom w:val="0"/>
      <w:divBdr>
        <w:top w:val="none" w:sz="0" w:space="0" w:color="auto"/>
        <w:left w:val="none" w:sz="0" w:space="0" w:color="auto"/>
        <w:bottom w:val="none" w:sz="0" w:space="0" w:color="auto"/>
        <w:right w:val="none" w:sz="0" w:space="0" w:color="auto"/>
      </w:divBdr>
    </w:div>
    <w:div w:id="18327214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YNmAgc+CW1Ury/pydnmDdQG+0A==">CgMxLjAyCGguZ2pkZ3hzOAByITExRUIxQ0NlR1l1UnpVc0E3ZGRtVjZVWEdGRzhNVjA1cA==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26</Pages>
  <Words>7053</Words>
  <Characters>38794</Characters>
  <Application>Microsoft Office Word</Application>
  <DocSecurity>0</DocSecurity>
  <Lines>323</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dc:creator>
  <cp:lastModifiedBy>Javier</cp:lastModifiedBy>
  <cp:revision>32</cp:revision>
  <dcterms:created xsi:type="dcterms:W3CDTF">2024-01-19T15:29:00Z</dcterms:created>
  <dcterms:modified xsi:type="dcterms:W3CDTF">2025-08-21T02:31:00Z</dcterms:modified>
</cp:coreProperties>
</file>